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354F5" w:rsidRDefault="00715E23" w:rsidP="00715E23">
      <w:pPr>
        <w:jc w:val="center"/>
        <w:rPr>
          <w:b/>
          <w:caps/>
          <w:sz w:val="32"/>
          <w:szCs w:val="32"/>
        </w:rPr>
      </w:pPr>
      <w:r w:rsidRPr="004354F5">
        <w:rPr>
          <w:b/>
          <w:caps/>
          <w:sz w:val="32"/>
          <w:szCs w:val="32"/>
        </w:rPr>
        <w:t>ВОЛГОГРАДСКая городская дума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4354F5">
        <w:rPr>
          <w:b/>
          <w:sz w:val="32"/>
        </w:rPr>
        <w:t>РЕШЕНИЕ</w:t>
      </w:r>
    </w:p>
    <w:p w:rsidR="00715E23" w:rsidRPr="004354F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354F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354F5">
        <w:rPr>
          <w:sz w:val="16"/>
          <w:szCs w:val="16"/>
        </w:rPr>
        <w:t>400066, Волгоград, пр-кт им.</w:t>
      </w:r>
      <w:r w:rsidR="0010551E" w:rsidRPr="004354F5">
        <w:rPr>
          <w:sz w:val="16"/>
          <w:szCs w:val="16"/>
        </w:rPr>
        <w:t xml:space="preserve"> </w:t>
      </w:r>
      <w:r w:rsidRPr="004354F5">
        <w:rPr>
          <w:sz w:val="16"/>
          <w:szCs w:val="16"/>
        </w:rPr>
        <w:t xml:space="preserve">В.И.Ленина, д. 10, тел./факс (8442) 38-08-89, </w:t>
      </w:r>
      <w:r w:rsidR="00DD0672" w:rsidRPr="004354F5">
        <w:rPr>
          <w:sz w:val="16"/>
          <w:szCs w:val="16"/>
          <w:lang w:val="en-US"/>
        </w:rPr>
        <w:t>E</w:t>
      </w:r>
      <w:r w:rsidR="00DD0672" w:rsidRPr="004354F5">
        <w:rPr>
          <w:sz w:val="16"/>
          <w:szCs w:val="16"/>
        </w:rPr>
        <w:t>-</w:t>
      </w:r>
      <w:r w:rsidR="00DD0672" w:rsidRPr="004354F5">
        <w:rPr>
          <w:sz w:val="16"/>
          <w:szCs w:val="16"/>
          <w:lang w:val="en-US"/>
        </w:rPr>
        <w:t>mail</w:t>
      </w:r>
      <w:r w:rsidR="00DD0672" w:rsidRPr="004354F5">
        <w:rPr>
          <w:sz w:val="16"/>
          <w:szCs w:val="16"/>
        </w:rPr>
        <w:t xml:space="preserve">: </w:t>
      </w:r>
      <w:hyperlink r:id="rId9" w:history="1"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4354F5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4354F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4354F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54F5" w:rsidRPr="00D55BC0" w:rsidTr="008D69D6">
        <w:tc>
          <w:tcPr>
            <w:tcW w:w="486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  <w:r w:rsidRPr="00D55BC0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55BC0" w:rsidRDefault="00715E23" w:rsidP="004B1F72">
            <w:pPr>
              <w:pStyle w:val="a9"/>
              <w:jc w:val="center"/>
              <w:rPr>
                <w:sz w:val="28"/>
                <w:szCs w:val="28"/>
              </w:rPr>
            </w:pPr>
          </w:p>
        </w:tc>
      </w:tr>
    </w:tbl>
    <w:p w:rsidR="00D55BC0" w:rsidRDefault="007E3A85" w:rsidP="007E3A85">
      <w:pPr>
        <w:tabs>
          <w:tab w:val="left" w:pos="524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ПРОЕКТ</w:t>
      </w:r>
    </w:p>
    <w:p w:rsidR="00D847B5" w:rsidRPr="004354F5" w:rsidRDefault="00D847B5" w:rsidP="00D55BC0">
      <w:pPr>
        <w:tabs>
          <w:tab w:val="left" w:pos="5245"/>
          <w:tab w:val="left" w:pos="5670"/>
        </w:tabs>
        <w:autoSpaceDE w:val="0"/>
        <w:autoSpaceDN w:val="0"/>
        <w:adjustRightInd w:val="0"/>
        <w:ind w:right="3969"/>
        <w:jc w:val="both"/>
        <w:rPr>
          <w:bCs/>
          <w:sz w:val="28"/>
          <w:szCs w:val="28"/>
        </w:rPr>
      </w:pPr>
      <w:r w:rsidRPr="004354F5">
        <w:rPr>
          <w:bCs/>
          <w:sz w:val="28"/>
          <w:szCs w:val="28"/>
        </w:rPr>
        <w:t xml:space="preserve">О внесении изменений в решение Волгоградской городской Думы от 24.12.2010 </w:t>
      </w:r>
      <w:r w:rsidR="004354F5" w:rsidRPr="004354F5">
        <w:rPr>
          <w:bCs/>
          <w:sz w:val="28"/>
          <w:szCs w:val="28"/>
        </w:rPr>
        <w:br/>
      </w:r>
      <w:r w:rsidRPr="004354F5">
        <w:rPr>
          <w:bCs/>
          <w:sz w:val="28"/>
          <w:szCs w:val="28"/>
        </w:rPr>
        <w:t>№ 40/1252 «Об утверждении Положений об администрациях районов Волгограда»</w:t>
      </w:r>
      <w:r w:rsidR="004354F5" w:rsidRPr="004354F5">
        <w:rPr>
          <w:bCs/>
          <w:sz w:val="28"/>
          <w:szCs w:val="28"/>
        </w:rPr>
        <w:t xml:space="preserve"> </w:t>
      </w:r>
    </w:p>
    <w:p w:rsidR="00D847B5" w:rsidRPr="004354F5" w:rsidRDefault="00D847B5" w:rsidP="00D55BC0">
      <w:pPr>
        <w:tabs>
          <w:tab w:val="left" w:pos="5670"/>
        </w:tabs>
        <w:spacing w:after="1" w:line="280" w:lineRule="atLeast"/>
        <w:ind w:right="3969"/>
        <w:jc w:val="both"/>
        <w:outlineLvl w:val="0"/>
      </w:pPr>
    </w:p>
    <w:p w:rsidR="00D55BC0" w:rsidRDefault="00561CF2" w:rsidP="006E63B5">
      <w:pPr>
        <w:spacing w:after="1" w:line="280" w:lineRule="atLeast"/>
        <w:ind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073B19">
        <w:rPr>
          <w:sz w:val="28"/>
        </w:rPr>
        <w:t>соответствии</w:t>
      </w:r>
      <w:r>
        <w:rPr>
          <w:sz w:val="28"/>
        </w:rPr>
        <w:t xml:space="preserve"> </w:t>
      </w:r>
      <w:r w:rsidR="007E3A85">
        <w:rPr>
          <w:sz w:val="28"/>
        </w:rPr>
        <w:t xml:space="preserve">с </w:t>
      </w:r>
      <w:r>
        <w:rPr>
          <w:sz w:val="28"/>
        </w:rPr>
        <w:t>Федеральн</w:t>
      </w:r>
      <w:r w:rsidR="007E3A85">
        <w:rPr>
          <w:sz w:val="28"/>
        </w:rPr>
        <w:t>ыми</w:t>
      </w:r>
      <w:r>
        <w:rPr>
          <w:sz w:val="28"/>
        </w:rPr>
        <w:t xml:space="preserve"> закона</w:t>
      </w:r>
      <w:r w:rsidR="007E3A85">
        <w:rPr>
          <w:sz w:val="28"/>
        </w:rPr>
        <w:t>ми</w:t>
      </w:r>
      <w:r>
        <w:rPr>
          <w:sz w:val="28"/>
        </w:rPr>
        <w:t xml:space="preserve"> от 03 августа 2018 г. № 340-ФЗ «О внесении изменений в </w:t>
      </w:r>
      <w:r w:rsidR="00073B19">
        <w:rPr>
          <w:sz w:val="28"/>
        </w:rPr>
        <w:t>Градостроительный</w:t>
      </w:r>
      <w:r>
        <w:rPr>
          <w:sz w:val="28"/>
        </w:rPr>
        <w:t xml:space="preserve"> кодекс Российской Федерации и отдельные законодательные акты Российской Федерации</w:t>
      </w:r>
      <w:r w:rsidR="00073B19">
        <w:rPr>
          <w:sz w:val="28"/>
        </w:rPr>
        <w:t>»,</w:t>
      </w:r>
      <w:r w:rsidR="00646D76" w:rsidRPr="00E01B6B">
        <w:rPr>
          <w:sz w:val="28"/>
          <w:szCs w:val="28"/>
        </w:rPr>
        <w:t xml:space="preserve"> от </w:t>
      </w:r>
      <w:r w:rsidR="007E3A85">
        <w:rPr>
          <w:sz w:val="28"/>
          <w:szCs w:val="28"/>
        </w:rPr>
        <w:t xml:space="preserve"> </w:t>
      </w:r>
      <w:r w:rsidR="00646D76" w:rsidRPr="00E01B6B">
        <w:rPr>
          <w:sz w:val="28"/>
          <w:szCs w:val="28"/>
        </w:rPr>
        <w:t xml:space="preserve">06 </w:t>
      </w:r>
      <w:r w:rsidR="007E3A85">
        <w:rPr>
          <w:sz w:val="28"/>
          <w:szCs w:val="28"/>
        </w:rPr>
        <w:t xml:space="preserve">  </w:t>
      </w:r>
      <w:r w:rsidR="00646D76" w:rsidRPr="00E01B6B">
        <w:rPr>
          <w:sz w:val="28"/>
          <w:szCs w:val="28"/>
        </w:rPr>
        <w:t xml:space="preserve">октября </w:t>
      </w:r>
      <w:r w:rsidR="007E3A85">
        <w:rPr>
          <w:sz w:val="28"/>
          <w:szCs w:val="28"/>
        </w:rPr>
        <w:t xml:space="preserve"> </w:t>
      </w:r>
      <w:r w:rsidR="00646D76" w:rsidRPr="00E01B6B">
        <w:rPr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073B19">
        <w:rPr>
          <w:sz w:val="28"/>
        </w:rPr>
        <w:t>,</w:t>
      </w:r>
      <w:r w:rsidR="00DF33E9">
        <w:rPr>
          <w:sz w:val="28"/>
        </w:rPr>
        <w:t xml:space="preserve"> </w:t>
      </w:r>
      <w:r w:rsidR="00D847B5" w:rsidRPr="004354F5">
        <w:rPr>
          <w:sz w:val="28"/>
        </w:rPr>
        <w:t xml:space="preserve">руководствуясь </w:t>
      </w:r>
      <w:hyperlink r:id="rId10" w:history="1">
        <w:r w:rsidR="00D847B5" w:rsidRPr="004354F5">
          <w:rPr>
            <w:sz w:val="28"/>
          </w:rPr>
          <w:t>статьями 5</w:t>
        </w:r>
      </w:hyperlink>
      <w:r w:rsidR="00D847B5" w:rsidRPr="004354F5">
        <w:rPr>
          <w:sz w:val="28"/>
        </w:rPr>
        <w:t xml:space="preserve">, </w:t>
      </w:r>
      <w:hyperlink r:id="rId11" w:history="1">
        <w:r w:rsidR="00D847B5" w:rsidRPr="004354F5">
          <w:rPr>
            <w:sz w:val="28"/>
          </w:rPr>
          <w:t>7</w:t>
        </w:r>
      </w:hyperlink>
      <w:r w:rsidR="00D847B5" w:rsidRPr="004354F5">
        <w:rPr>
          <w:sz w:val="28"/>
        </w:rPr>
        <w:t xml:space="preserve">, </w:t>
      </w:r>
      <w:hyperlink r:id="rId12" w:history="1">
        <w:r w:rsidR="00D847B5" w:rsidRPr="004354F5">
          <w:rPr>
            <w:sz w:val="28"/>
          </w:rPr>
          <w:t>24</w:t>
        </w:r>
      </w:hyperlink>
      <w:r w:rsidR="00D847B5" w:rsidRPr="004354F5">
        <w:rPr>
          <w:sz w:val="28"/>
        </w:rPr>
        <w:t xml:space="preserve">, </w:t>
      </w:r>
      <w:hyperlink r:id="rId13" w:history="1">
        <w:r w:rsidR="00D847B5" w:rsidRPr="004354F5">
          <w:rPr>
            <w:sz w:val="28"/>
          </w:rPr>
          <w:t>26</w:t>
        </w:r>
      </w:hyperlink>
      <w:r w:rsidR="006076D5">
        <w:rPr>
          <w:sz w:val="28"/>
        </w:rPr>
        <w:t>, пунктом 6 статьи 38</w:t>
      </w:r>
      <w:r w:rsidR="00D847B5" w:rsidRPr="004354F5">
        <w:rPr>
          <w:sz w:val="28"/>
        </w:rPr>
        <w:t xml:space="preserve"> Устава города-героя Волгограда, Волгоградская</w:t>
      </w:r>
      <w:r w:rsidR="00D55BC0">
        <w:rPr>
          <w:sz w:val="28"/>
        </w:rPr>
        <w:t xml:space="preserve"> </w:t>
      </w:r>
      <w:r w:rsidR="00D847B5" w:rsidRPr="004354F5">
        <w:rPr>
          <w:sz w:val="28"/>
        </w:rPr>
        <w:t>городская Дума</w:t>
      </w:r>
    </w:p>
    <w:p w:rsidR="00D847B5" w:rsidRDefault="00D847B5" w:rsidP="006E63B5">
      <w:pPr>
        <w:spacing w:after="1" w:line="280" w:lineRule="atLeast"/>
        <w:ind w:firstLine="567"/>
        <w:jc w:val="both"/>
        <w:rPr>
          <w:sz w:val="28"/>
        </w:rPr>
      </w:pPr>
      <w:r w:rsidRPr="004354F5">
        <w:rPr>
          <w:b/>
          <w:sz w:val="28"/>
        </w:rPr>
        <w:t>РЕШИЛА</w:t>
      </w:r>
      <w:r w:rsidRPr="004354F5">
        <w:rPr>
          <w:sz w:val="28"/>
        </w:rPr>
        <w:t>:</w:t>
      </w:r>
    </w:p>
    <w:p w:rsidR="00B2521E" w:rsidRDefault="00B2521E" w:rsidP="006E63B5">
      <w:pPr>
        <w:spacing w:after="1" w:line="280" w:lineRule="atLeast"/>
        <w:ind w:firstLine="567"/>
        <w:jc w:val="both"/>
        <w:rPr>
          <w:sz w:val="28"/>
        </w:rPr>
      </w:pPr>
      <w:r w:rsidRPr="00B2521E">
        <w:rPr>
          <w:sz w:val="28"/>
        </w:rPr>
        <w:t xml:space="preserve">1. Внести </w:t>
      </w:r>
      <w:r w:rsidR="006E63B5">
        <w:rPr>
          <w:sz w:val="28"/>
        </w:rPr>
        <w:t xml:space="preserve">в </w:t>
      </w:r>
      <w:r w:rsidRPr="00B2521E">
        <w:rPr>
          <w:sz w:val="28"/>
        </w:rPr>
        <w:t xml:space="preserve">раздел 2 «Полномочия Администрации» Положения об администрации Тракторозаводского района Волгограда, Положения об администрации Краснооктябрьского района Волгограда, Положения об администрации Дзержинского района Волгограда,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Центрального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 xml:space="preserve">, </w:t>
      </w:r>
      <w:r w:rsidR="001F0582" w:rsidRPr="00B2521E">
        <w:rPr>
          <w:sz w:val="28"/>
        </w:rPr>
        <w:t xml:space="preserve">Положения об администрации </w:t>
      </w:r>
      <w:r w:rsidR="001F0582">
        <w:rPr>
          <w:sz w:val="28"/>
        </w:rPr>
        <w:t>Ворошиловского</w:t>
      </w:r>
      <w:r w:rsidR="001F0582" w:rsidRPr="00B2521E">
        <w:rPr>
          <w:sz w:val="28"/>
        </w:rPr>
        <w:t xml:space="preserve"> района Волгограда</w:t>
      </w:r>
      <w:r w:rsidR="001F0582">
        <w:rPr>
          <w:sz w:val="28"/>
        </w:rPr>
        <w:t>,</w:t>
      </w:r>
      <w:r w:rsidR="001F0582" w:rsidRPr="00B2521E">
        <w:rPr>
          <w:sz w:val="28"/>
        </w:rPr>
        <w:t xml:space="preserve"> </w:t>
      </w:r>
      <w:r w:rsidRPr="00B2521E">
        <w:rPr>
          <w:sz w:val="28"/>
        </w:rPr>
        <w:t>Положения об администрации Советского района Волгограда, Положения об администрации Кировского района Волгограда, Положения об администрации Красноармейского района Волгограда, утвержденных решением Волгоградской городской Думы от 24.12.2010 № 40/1252 «Об утверждении Положений об администрациях районов Волгограда», следующие изменения:</w:t>
      </w:r>
    </w:p>
    <w:p w:rsidR="00586594" w:rsidRDefault="00586594" w:rsidP="008B3509">
      <w:pPr>
        <w:pStyle w:val="ae"/>
        <w:numPr>
          <w:ilvl w:val="1"/>
          <w:numId w:val="19"/>
        </w:numPr>
        <w:tabs>
          <w:tab w:val="left" w:pos="1134"/>
        </w:tabs>
        <w:spacing w:after="1" w:line="280" w:lineRule="atLeast"/>
        <w:ind w:left="0" w:firstLine="567"/>
        <w:jc w:val="both"/>
        <w:rPr>
          <w:sz w:val="28"/>
        </w:rPr>
      </w:pPr>
      <w:r>
        <w:rPr>
          <w:sz w:val="28"/>
        </w:rPr>
        <w:t>В пункте 2.1:</w:t>
      </w:r>
    </w:p>
    <w:p w:rsidR="00D72BCB" w:rsidRPr="00624E76" w:rsidRDefault="00586594" w:rsidP="00586594">
      <w:pPr>
        <w:pStyle w:val="ae"/>
        <w:tabs>
          <w:tab w:val="left" w:pos="1134"/>
        </w:tabs>
        <w:spacing w:after="1" w:line="280" w:lineRule="atLeast"/>
        <w:ind w:left="0" w:firstLine="567"/>
        <w:jc w:val="both"/>
        <w:rPr>
          <w:sz w:val="28"/>
        </w:rPr>
      </w:pPr>
      <w:r>
        <w:rPr>
          <w:sz w:val="28"/>
        </w:rPr>
        <w:t xml:space="preserve">1.1.1. </w:t>
      </w:r>
      <w:r w:rsidR="00D72BCB" w:rsidRPr="00624E76">
        <w:rPr>
          <w:sz w:val="28"/>
        </w:rPr>
        <w:t xml:space="preserve">Подпункты 2.1.4.13, 2.1.4.15 </w:t>
      </w:r>
      <w:r w:rsidR="00624E76">
        <w:rPr>
          <w:sz w:val="28"/>
        </w:rPr>
        <w:t>подпункт</w:t>
      </w:r>
      <w:r w:rsidR="006E63B5">
        <w:rPr>
          <w:sz w:val="28"/>
        </w:rPr>
        <w:t>а</w:t>
      </w:r>
      <w:r w:rsidR="00624E76">
        <w:rPr>
          <w:sz w:val="28"/>
        </w:rPr>
        <w:t xml:space="preserve"> 2.1.4 </w:t>
      </w:r>
      <w:r w:rsidR="00D72BCB" w:rsidRPr="00624E76">
        <w:rPr>
          <w:sz w:val="28"/>
        </w:rPr>
        <w:t>признать утратившими силу.</w:t>
      </w:r>
    </w:p>
    <w:p w:rsidR="006E63B5" w:rsidRPr="00586594" w:rsidRDefault="00586594" w:rsidP="00586594">
      <w:pPr>
        <w:pStyle w:val="ae"/>
        <w:numPr>
          <w:ilvl w:val="2"/>
          <w:numId w:val="20"/>
        </w:numPr>
        <w:spacing w:after="1" w:line="280" w:lineRule="atLeast"/>
        <w:ind w:hanging="153"/>
        <w:jc w:val="both"/>
        <w:rPr>
          <w:sz w:val="28"/>
        </w:rPr>
      </w:pPr>
      <w:r>
        <w:rPr>
          <w:sz w:val="28"/>
        </w:rPr>
        <w:t>Д</w:t>
      </w:r>
      <w:r w:rsidR="006E63B5" w:rsidRPr="00586594">
        <w:rPr>
          <w:sz w:val="28"/>
        </w:rPr>
        <w:t>ополнить подпунктом</w:t>
      </w:r>
      <w:r w:rsidR="00B80108" w:rsidRPr="00586594">
        <w:rPr>
          <w:sz w:val="28"/>
        </w:rPr>
        <w:t xml:space="preserve"> 2.1.6</w:t>
      </w:r>
      <w:r w:rsidR="006E63B5" w:rsidRPr="00586594">
        <w:rPr>
          <w:sz w:val="28"/>
        </w:rPr>
        <w:t xml:space="preserve"> следующего содержания:</w:t>
      </w:r>
    </w:p>
    <w:p w:rsidR="006E63B5" w:rsidRDefault="006E63B5" w:rsidP="006F37C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6091">
        <w:rPr>
          <w:sz w:val="28"/>
          <w:szCs w:val="28"/>
        </w:rPr>
        <w:t xml:space="preserve">«2.1.6. В сфере градостроительной деятельности осуществляет полномочия органа </w:t>
      </w:r>
      <w:r w:rsidR="006F37C0" w:rsidRPr="00F86091">
        <w:rPr>
          <w:sz w:val="28"/>
          <w:szCs w:val="28"/>
        </w:rPr>
        <w:t xml:space="preserve">местного самоуправления по направлению уведомлений, предусмотренных </w:t>
      </w:r>
      <w:hyperlink r:id="rId14" w:history="1">
        <w:r w:rsidR="006F37C0" w:rsidRPr="00F86091">
          <w:rPr>
            <w:sz w:val="28"/>
            <w:szCs w:val="28"/>
          </w:rPr>
          <w:t>пунктом 2 части 7</w:t>
        </w:r>
      </w:hyperlink>
      <w:r w:rsidR="006F37C0" w:rsidRPr="00F86091">
        <w:rPr>
          <w:sz w:val="28"/>
          <w:szCs w:val="28"/>
        </w:rPr>
        <w:t xml:space="preserve">, </w:t>
      </w:r>
      <w:hyperlink r:id="rId15" w:history="1">
        <w:r w:rsidR="006F37C0" w:rsidRPr="00F86091">
          <w:rPr>
            <w:sz w:val="28"/>
            <w:szCs w:val="28"/>
          </w:rPr>
          <w:t>пунктом 3 части 8 статьи 51.1</w:t>
        </w:r>
      </w:hyperlink>
      <w:r w:rsidR="006F37C0" w:rsidRPr="00F86091">
        <w:rPr>
          <w:sz w:val="28"/>
          <w:szCs w:val="28"/>
        </w:rPr>
        <w:t xml:space="preserve"> и </w:t>
      </w:r>
      <w:hyperlink r:id="rId16" w:history="1">
        <w:r w:rsidR="006F37C0" w:rsidRPr="00F86091">
          <w:rPr>
            <w:sz w:val="28"/>
            <w:szCs w:val="28"/>
          </w:rPr>
          <w:t>пунктом 5 части 19 статьи 55</w:t>
        </w:r>
      </w:hyperlink>
      <w:r w:rsidR="006F37C0" w:rsidRPr="00F86091">
        <w:rPr>
          <w:sz w:val="28"/>
          <w:szCs w:val="28"/>
        </w:rPr>
        <w:t xml:space="preserve"> </w:t>
      </w:r>
      <w:r w:rsidR="00FE21DC">
        <w:rPr>
          <w:sz w:val="28"/>
          <w:szCs w:val="28"/>
        </w:rPr>
        <w:t>Градостроительного к</w:t>
      </w:r>
      <w:r w:rsidR="006F37C0" w:rsidRPr="00F86091">
        <w:rPr>
          <w:sz w:val="28"/>
          <w:szCs w:val="28"/>
        </w:rPr>
        <w:t>одекса</w:t>
      </w:r>
      <w:r w:rsidR="00FE21DC">
        <w:rPr>
          <w:sz w:val="28"/>
          <w:szCs w:val="28"/>
        </w:rPr>
        <w:t xml:space="preserve"> Российской Федерации</w:t>
      </w:r>
      <w:r w:rsidR="006F37C0" w:rsidRPr="00F86091">
        <w:rPr>
          <w:sz w:val="28"/>
          <w:szCs w:val="28"/>
        </w:rPr>
        <w:t>, при осуществлении строительства, реконструкции объектов индивидуального жилищного строительства, садовых домов на земельных участк</w:t>
      </w:r>
      <w:r w:rsidR="00FE21DC">
        <w:rPr>
          <w:sz w:val="28"/>
          <w:szCs w:val="28"/>
        </w:rPr>
        <w:t>ах, расположенных на территории района</w:t>
      </w:r>
      <w:r w:rsidRPr="00F86091">
        <w:rPr>
          <w:sz w:val="28"/>
          <w:szCs w:val="28"/>
        </w:rPr>
        <w:t>».</w:t>
      </w:r>
    </w:p>
    <w:p w:rsidR="00546691" w:rsidRPr="0093248B" w:rsidRDefault="00586594" w:rsidP="005466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546691">
        <w:rPr>
          <w:sz w:val="28"/>
          <w:szCs w:val="28"/>
        </w:rPr>
        <w:t xml:space="preserve">. </w:t>
      </w:r>
      <w:hyperlink r:id="rId17" w:history="1">
        <w:r w:rsidR="00546691" w:rsidRPr="0093248B">
          <w:rPr>
            <w:sz w:val="28"/>
            <w:szCs w:val="28"/>
          </w:rPr>
          <w:t>Подпункт 2.3.55 пункта 2.3</w:t>
        </w:r>
      </w:hyperlink>
      <w:r w:rsidR="00546691" w:rsidRPr="0093248B">
        <w:rPr>
          <w:sz w:val="28"/>
          <w:szCs w:val="28"/>
        </w:rPr>
        <w:t xml:space="preserve"> изложить в следующей редакции:</w:t>
      </w:r>
    </w:p>
    <w:p w:rsidR="00546691" w:rsidRPr="0093248B" w:rsidRDefault="00546691" w:rsidP="005865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48B">
        <w:rPr>
          <w:sz w:val="28"/>
          <w:szCs w:val="28"/>
        </w:rPr>
        <w:t>«2.3.55</w:t>
      </w:r>
      <w:r>
        <w:rPr>
          <w:sz w:val="28"/>
          <w:szCs w:val="28"/>
        </w:rPr>
        <w:t xml:space="preserve">. </w:t>
      </w:r>
      <w:r w:rsidRPr="0093248B">
        <w:rPr>
          <w:sz w:val="28"/>
          <w:szCs w:val="28"/>
        </w:rPr>
        <w:t>Участвует в создании условий для организации досуга</w:t>
      </w:r>
      <w:r w:rsidR="00586594">
        <w:rPr>
          <w:sz w:val="28"/>
          <w:szCs w:val="28"/>
        </w:rPr>
        <w:t xml:space="preserve">, мероприятий по работе с молодежью, развития физической культуры и спорта, </w:t>
      </w:r>
      <w:r w:rsidR="006130B3">
        <w:rPr>
          <w:sz w:val="28"/>
          <w:szCs w:val="28"/>
        </w:rPr>
        <w:t xml:space="preserve">и </w:t>
      </w:r>
      <w:r w:rsidR="00586594">
        <w:rPr>
          <w:sz w:val="28"/>
          <w:szCs w:val="28"/>
        </w:rPr>
        <w:t>обеспечения жителей района услугами подведомственных учреждений культуры и искусства, молодежной политики, физической культуры и спорта Волгограда</w:t>
      </w:r>
      <w:r w:rsidRPr="0093248B">
        <w:rPr>
          <w:sz w:val="28"/>
          <w:szCs w:val="28"/>
        </w:rPr>
        <w:t>».</w:t>
      </w:r>
      <w:r w:rsidR="00D76BAD" w:rsidRPr="00D76BAD">
        <w:rPr>
          <w:sz w:val="28"/>
          <w:szCs w:val="28"/>
        </w:rPr>
        <w:t xml:space="preserve"> </w:t>
      </w:r>
    </w:p>
    <w:p w:rsidR="007E3A85" w:rsidRDefault="001F0582" w:rsidP="00B8010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F77" w:rsidRPr="003A7AB4">
        <w:rPr>
          <w:sz w:val="28"/>
          <w:szCs w:val="28"/>
        </w:rPr>
        <w:t>. Администрации Волгограда</w:t>
      </w:r>
      <w:r w:rsidR="007E3A85">
        <w:rPr>
          <w:sz w:val="28"/>
          <w:szCs w:val="28"/>
        </w:rPr>
        <w:t>:</w:t>
      </w:r>
    </w:p>
    <w:p w:rsidR="00401F77" w:rsidRDefault="007E3A85" w:rsidP="00B8010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="00401F77" w:rsidRPr="004354F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E3A85" w:rsidRDefault="007E3A85" w:rsidP="00B80108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соответствии с настоящим решением.</w:t>
      </w:r>
    </w:p>
    <w:p w:rsidR="000C01AA" w:rsidRDefault="001F0582" w:rsidP="00B8010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F77" w:rsidRPr="004354F5">
        <w:rPr>
          <w:sz w:val="28"/>
          <w:szCs w:val="28"/>
        </w:rPr>
        <w:t xml:space="preserve">. </w:t>
      </w:r>
      <w:r w:rsidR="000C01AA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D76BAD">
        <w:rPr>
          <w:sz w:val="28"/>
          <w:szCs w:val="28"/>
        </w:rPr>
        <w:t xml:space="preserve">, </w:t>
      </w:r>
      <w:r w:rsidR="00D76BAD" w:rsidRPr="002B4EE3">
        <w:rPr>
          <w:sz w:val="28"/>
          <w:szCs w:val="28"/>
        </w:rPr>
        <w:t>положения п</w:t>
      </w:r>
      <w:r w:rsidR="000C01AA" w:rsidRPr="002B4EE3">
        <w:rPr>
          <w:sz w:val="28"/>
          <w:szCs w:val="28"/>
        </w:rPr>
        <w:t>одпункт</w:t>
      </w:r>
      <w:r w:rsidR="00D76BAD" w:rsidRPr="002B4EE3">
        <w:rPr>
          <w:sz w:val="28"/>
          <w:szCs w:val="28"/>
        </w:rPr>
        <w:t>ов</w:t>
      </w:r>
      <w:r w:rsidR="000C01AA" w:rsidRPr="002B4EE3">
        <w:rPr>
          <w:sz w:val="28"/>
          <w:szCs w:val="28"/>
        </w:rPr>
        <w:t xml:space="preserve"> 1.1</w:t>
      </w:r>
      <w:r w:rsidR="00586594">
        <w:rPr>
          <w:sz w:val="28"/>
          <w:szCs w:val="28"/>
        </w:rPr>
        <w:t>.1,</w:t>
      </w:r>
      <w:r w:rsidR="00B902B8" w:rsidRPr="002B4EE3">
        <w:rPr>
          <w:sz w:val="28"/>
          <w:szCs w:val="28"/>
        </w:rPr>
        <w:t xml:space="preserve"> 1</w:t>
      </w:r>
      <w:r w:rsidR="00586594">
        <w:rPr>
          <w:sz w:val="28"/>
          <w:szCs w:val="28"/>
        </w:rPr>
        <w:t>.1</w:t>
      </w:r>
      <w:r w:rsidR="00B902B8" w:rsidRPr="002B4EE3">
        <w:rPr>
          <w:sz w:val="28"/>
          <w:szCs w:val="28"/>
        </w:rPr>
        <w:t>.2</w:t>
      </w:r>
      <w:r w:rsidR="000C01AA" w:rsidRPr="002B4EE3">
        <w:rPr>
          <w:sz w:val="28"/>
          <w:szCs w:val="28"/>
        </w:rPr>
        <w:t xml:space="preserve"> </w:t>
      </w:r>
      <w:r w:rsidR="00586594">
        <w:rPr>
          <w:sz w:val="28"/>
          <w:szCs w:val="28"/>
        </w:rPr>
        <w:t>подпункта</w:t>
      </w:r>
      <w:r w:rsidR="000C01AA" w:rsidRPr="002B4EE3">
        <w:rPr>
          <w:sz w:val="28"/>
          <w:szCs w:val="28"/>
        </w:rPr>
        <w:t xml:space="preserve"> </w:t>
      </w:r>
      <w:r w:rsidR="00586594">
        <w:rPr>
          <w:sz w:val="28"/>
          <w:szCs w:val="28"/>
        </w:rPr>
        <w:t>1.1</w:t>
      </w:r>
      <w:r w:rsidR="00324523" w:rsidRPr="002B4EE3">
        <w:rPr>
          <w:sz w:val="28"/>
          <w:szCs w:val="28"/>
        </w:rPr>
        <w:t xml:space="preserve"> </w:t>
      </w:r>
      <w:r w:rsidR="002D7320">
        <w:rPr>
          <w:sz w:val="28"/>
          <w:szCs w:val="28"/>
        </w:rPr>
        <w:t xml:space="preserve">пункта 1 </w:t>
      </w:r>
      <w:r w:rsidR="00D76BAD" w:rsidRPr="002B4EE3">
        <w:rPr>
          <w:sz w:val="28"/>
          <w:szCs w:val="28"/>
        </w:rPr>
        <w:t>настоящего решения,</w:t>
      </w:r>
      <w:r w:rsidR="00D76BAD">
        <w:rPr>
          <w:sz w:val="28"/>
          <w:szCs w:val="28"/>
        </w:rPr>
        <w:t xml:space="preserve"> </w:t>
      </w:r>
      <w:r w:rsidR="000C01AA">
        <w:rPr>
          <w:sz w:val="28"/>
          <w:szCs w:val="28"/>
        </w:rPr>
        <w:t>распространя</w:t>
      </w:r>
      <w:r w:rsidR="00B902B8">
        <w:rPr>
          <w:sz w:val="28"/>
          <w:szCs w:val="28"/>
        </w:rPr>
        <w:t>ю</w:t>
      </w:r>
      <w:r w:rsidR="000C01AA">
        <w:rPr>
          <w:sz w:val="28"/>
          <w:szCs w:val="28"/>
        </w:rPr>
        <w:t>т свое действие на правоотношения, возникшие</w:t>
      </w:r>
      <w:r w:rsidR="00586594">
        <w:rPr>
          <w:sz w:val="28"/>
          <w:szCs w:val="28"/>
        </w:rPr>
        <w:t xml:space="preserve"> </w:t>
      </w:r>
      <w:r w:rsidR="000C01AA">
        <w:rPr>
          <w:sz w:val="28"/>
          <w:szCs w:val="28"/>
        </w:rPr>
        <w:t>с</w:t>
      </w:r>
      <w:r w:rsidR="005A753C">
        <w:rPr>
          <w:sz w:val="28"/>
          <w:szCs w:val="28"/>
        </w:rPr>
        <w:t xml:space="preserve"> </w:t>
      </w:r>
      <w:r w:rsidR="00B902B8">
        <w:rPr>
          <w:sz w:val="28"/>
          <w:szCs w:val="28"/>
        </w:rPr>
        <w:t>03 августа 2018</w:t>
      </w:r>
      <w:r w:rsidR="000C01AA">
        <w:rPr>
          <w:sz w:val="28"/>
          <w:szCs w:val="28"/>
        </w:rPr>
        <w:t xml:space="preserve"> г</w:t>
      </w:r>
      <w:r w:rsidR="004E1BF3">
        <w:rPr>
          <w:sz w:val="28"/>
          <w:szCs w:val="28"/>
        </w:rPr>
        <w:t>.</w:t>
      </w:r>
    </w:p>
    <w:p w:rsidR="00401F77" w:rsidRPr="004354F5" w:rsidRDefault="001F0582" w:rsidP="00B8010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1F77" w:rsidRPr="004354F5">
        <w:rPr>
          <w:sz w:val="28"/>
          <w:szCs w:val="28"/>
        </w:rPr>
        <w:t xml:space="preserve">. Контроль за </w:t>
      </w:r>
      <w:r w:rsidR="00401F77" w:rsidRPr="004E1BF3">
        <w:rPr>
          <w:sz w:val="28"/>
          <w:szCs w:val="28"/>
        </w:rPr>
        <w:t>исполнением настоящего решения возложить на</w:t>
      </w:r>
      <w:r w:rsidR="004E1BF3" w:rsidRPr="004E1BF3">
        <w:rPr>
          <w:sz w:val="28"/>
          <w:szCs w:val="28"/>
        </w:rPr>
        <w:t xml:space="preserve"> председателя Волгоградской городской Думы А</w:t>
      </w:r>
      <w:r w:rsidR="006151DC" w:rsidRPr="004E1BF3">
        <w:rPr>
          <w:sz w:val="28"/>
          <w:szCs w:val="28"/>
        </w:rPr>
        <w:t>.</w:t>
      </w:r>
      <w:r w:rsidR="004E1BF3" w:rsidRPr="004E1BF3">
        <w:rPr>
          <w:sz w:val="28"/>
          <w:szCs w:val="28"/>
        </w:rPr>
        <w:t>В. Косолапова.</w:t>
      </w:r>
    </w:p>
    <w:p w:rsidR="00401F77" w:rsidRDefault="00401F77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12B8C" w:rsidRDefault="00712B8C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D7320" w:rsidRPr="004354F5" w:rsidRDefault="002D7320" w:rsidP="005D2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01F77" w:rsidRPr="004354F5" w:rsidRDefault="00401F77" w:rsidP="00401F77">
      <w:pPr>
        <w:suppressAutoHyphens/>
        <w:rPr>
          <w:sz w:val="28"/>
          <w:szCs w:val="28"/>
        </w:rPr>
      </w:pPr>
      <w:r w:rsidRPr="004354F5">
        <w:rPr>
          <w:sz w:val="28"/>
          <w:szCs w:val="28"/>
        </w:rPr>
        <w:t>Гла</w:t>
      </w:r>
      <w:r w:rsidR="004E1BF3">
        <w:rPr>
          <w:sz w:val="28"/>
          <w:szCs w:val="28"/>
        </w:rPr>
        <w:t xml:space="preserve">ва Волгограда </w:t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</w:r>
      <w:r w:rsidR="004E1BF3">
        <w:rPr>
          <w:sz w:val="28"/>
          <w:szCs w:val="28"/>
        </w:rPr>
        <w:tab/>
        <w:t xml:space="preserve">  </w:t>
      </w:r>
      <w:r w:rsidR="007A6B7D">
        <w:rPr>
          <w:sz w:val="28"/>
          <w:szCs w:val="28"/>
        </w:rPr>
        <w:t xml:space="preserve">   </w:t>
      </w:r>
      <w:r w:rsidR="004E1BF3">
        <w:rPr>
          <w:sz w:val="28"/>
          <w:szCs w:val="28"/>
        </w:rPr>
        <w:t xml:space="preserve">       В.</w:t>
      </w:r>
      <w:r w:rsidRPr="004354F5">
        <w:rPr>
          <w:sz w:val="28"/>
          <w:szCs w:val="28"/>
        </w:rPr>
        <w:t>В.</w:t>
      </w:r>
      <w:r w:rsidR="004E1BF3">
        <w:rPr>
          <w:sz w:val="28"/>
          <w:szCs w:val="28"/>
        </w:rPr>
        <w:t xml:space="preserve"> Лихачев</w:t>
      </w:r>
    </w:p>
    <w:p w:rsidR="005B68DD" w:rsidRDefault="005B68DD">
      <w:pPr>
        <w:rPr>
          <w:sz w:val="28"/>
          <w:szCs w:val="28"/>
        </w:rPr>
      </w:pPr>
      <w:bookmarkStart w:id="0" w:name="_GoBack"/>
      <w:bookmarkEnd w:id="0"/>
    </w:p>
    <w:sectPr w:rsidR="005B68DD" w:rsidSect="00FC7695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7" w:h="16840"/>
      <w:pgMar w:top="1134" w:right="567" w:bottom="1134" w:left="1701" w:header="425" w:footer="5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33" w:rsidRDefault="00167133">
      <w:r>
        <w:separator/>
      </w:r>
    </w:p>
  </w:endnote>
  <w:endnote w:type="continuationSeparator" w:id="0">
    <w:p w:rsidR="00167133" w:rsidRDefault="0016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9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1842"/>
      <w:gridCol w:w="1927"/>
    </w:tblGrid>
    <w:tr w:rsidR="00FC7695" w:rsidTr="009B1325">
      <w:tc>
        <w:tcPr>
          <w:tcW w:w="6204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Pr="00681CC1" w:rsidRDefault="00FC7695" w:rsidP="00FC7695">
          <w:pPr>
            <w:pStyle w:val="ab"/>
            <w:tabs>
              <w:tab w:val="clear" w:pos="4677"/>
              <w:tab w:val="clear" w:pos="9355"/>
            </w:tabs>
            <w:rPr>
              <w:sz w:val="12"/>
            </w:rPr>
          </w:pPr>
        </w:p>
      </w:tc>
    </w:tr>
    <w:tr w:rsidR="00FC7695" w:rsidTr="009B1325">
      <w:tc>
        <w:tcPr>
          <w:tcW w:w="6204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Default="00FC7695" w:rsidP="00F3010A">
          <w:pPr>
            <w:pStyle w:val="ab"/>
            <w:tabs>
              <w:tab w:val="left" w:pos="1446"/>
            </w:tabs>
            <w:ind w:right="84"/>
          </w:pPr>
        </w:p>
      </w:tc>
    </w:tr>
  </w:tbl>
  <w:p w:rsidR="00401F77" w:rsidRPr="00F701C7" w:rsidRDefault="00401F77" w:rsidP="00F701C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9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04"/>
      <w:gridCol w:w="1842"/>
      <w:gridCol w:w="1927"/>
    </w:tblGrid>
    <w:tr w:rsidR="00F701C7" w:rsidTr="00FC7695">
      <w:tc>
        <w:tcPr>
          <w:tcW w:w="6204" w:type="dxa"/>
        </w:tcPr>
        <w:p w:rsidR="00F701C7" w:rsidRDefault="00F701C7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701C7" w:rsidRDefault="00F701C7" w:rsidP="00CA1CEC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701C7" w:rsidRPr="00681CC1" w:rsidRDefault="00F701C7" w:rsidP="00BC45FB">
          <w:pPr>
            <w:pStyle w:val="ab"/>
            <w:tabs>
              <w:tab w:val="clear" w:pos="4677"/>
              <w:tab w:val="clear" w:pos="9355"/>
            </w:tabs>
            <w:rPr>
              <w:sz w:val="12"/>
            </w:rPr>
          </w:pPr>
        </w:p>
      </w:tc>
    </w:tr>
    <w:tr w:rsidR="00FC7695" w:rsidTr="00FC7695">
      <w:tc>
        <w:tcPr>
          <w:tcW w:w="6204" w:type="dxa"/>
        </w:tcPr>
        <w:p w:rsidR="00FC7695" w:rsidRDefault="00FC7695" w:rsidP="00FC7695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842" w:type="dxa"/>
        </w:tcPr>
        <w:p w:rsidR="00FC7695" w:rsidRDefault="00FC7695" w:rsidP="00CA1CEC">
          <w:pPr>
            <w:pStyle w:val="ab"/>
            <w:tabs>
              <w:tab w:val="clear" w:pos="4677"/>
              <w:tab w:val="clear" w:pos="9355"/>
            </w:tabs>
          </w:pPr>
        </w:p>
      </w:tc>
      <w:tc>
        <w:tcPr>
          <w:tcW w:w="1927" w:type="dxa"/>
        </w:tcPr>
        <w:p w:rsidR="00FC7695" w:rsidRDefault="00FC7695" w:rsidP="007F0B76">
          <w:pPr>
            <w:pStyle w:val="ab"/>
          </w:pPr>
        </w:p>
      </w:tc>
    </w:tr>
  </w:tbl>
  <w:p w:rsidR="007F0B76" w:rsidRDefault="007F0B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33" w:rsidRDefault="00167133">
      <w:r>
        <w:separator/>
      </w:r>
    </w:p>
  </w:footnote>
  <w:footnote w:type="continuationSeparator" w:id="0">
    <w:p w:rsidR="00167133" w:rsidRDefault="00167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4CE">
      <w:rPr>
        <w:rStyle w:val="a6"/>
        <w:noProof/>
      </w:rPr>
      <w:t>2</w:t>
    </w:r>
    <w:r>
      <w:rPr>
        <w:rStyle w:val="a6"/>
      </w:rPr>
      <w:fldChar w:fldCharType="end"/>
    </w:r>
  </w:p>
  <w:p w:rsidR="00E01B6B" w:rsidRDefault="00E01B6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7E3A85" w:rsidRDefault="004D75D6" w:rsidP="004D75D6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062916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47665F"/>
    <w:multiLevelType w:val="multilevel"/>
    <w:tmpl w:val="BA94331C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B6D50FF"/>
    <w:multiLevelType w:val="multilevel"/>
    <w:tmpl w:val="360014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BB06226"/>
    <w:multiLevelType w:val="multilevel"/>
    <w:tmpl w:val="28941A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E13651"/>
    <w:multiLevelType w:val="multilevel"/>
    <w:tmpl w:val="F1F4DD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202D04"/>
    <w:multiLevelType w:val="multilevel"/>
    <w:tmpl w:val="1B922C9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1"/>
  </w:num>
  <w:num w:numId="10">
    <w:abstractNumId w:val="17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11"/>
  </w:num>
  <w:num w:numId="16">
    <w:abstractNumId w:val="13"/>
  </w:num>
  <w:num w:numId="17">
    <w:abstractNumId w:val="3"/>
  </w:num>
  <w:num w:numId="18">
    <w:abstractNumId w:val="8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331"/>
    <w:rsid w:val="000134CE"/>
    <w:rsid w:val="000175B7"/>
    <w:rsid w:val="000446F5"/>
    <w:rsid w:val="00050C40"/>
    <w:rsid w:val="00051AE1"/>
    <w:rsid w:val="00073B19"/>
    <w:rsid w:val="000849F1"/>
    <w:rsid w:val="000850BF"/>
    <w:rsid w:val="0008531E"/>
    <w:rsid w:val="000911C3"/>
    <w:rsid w:val="000A7CF0"/>
    <w:rsid w:val="000C01AA"/>
    <w:rsid w:val="000C5101"/>
    <w:rsid w:val="000D0756"/>
    <w:rsid w:val="000D753F"/>
    <w:rsid w:val="000E1DFA"/>
    <w:rsid w:val="000F5EBA"/>
    <w:rsid w:val="0010013B"/>
    <w:rsid w:val="0010551E"/>
    <w:rsid w:val="001334CD"/>
    <w:rsid w:val="001407B0"/>
    <w:rsid w:val="00167133"/>
    <w:rsid w:val="00176D7B"/>
    <w:rsid w:val="00186D25"/>
    <w:rsid w:val="0019555D"/>
    <w:rsid w:val="0019675D"/>
    <w:rsid w:val="0019748A"/>
    <w:rsid w:val="001B7D5D"/>
    <w:rsid w:val="001D7F9D"/>
    <w:rsid w:val="001E442B"/>
    <w:rsid w:val="001E594F"/>
    <w:rsid w:val="001F0582"/>
    <w:rsid w:val="001F7C38"/>
    <w:rsid w:val="00200F1E"/>
    <w:rsid w:val="002061B4"/>
    <w:rsid w:val="002259A5"/>
    <w:rsid w:val="002429A1"/>
    <w:rsid w:val="00244D09"/>
    <w:rsid w:val="002837BB"/>
    <w:rsid w:val="00285227"/>
    <w:rsid w:val="00285978"/>
    <w:rsid w:val="00286049"/>
    <w:rsid w:val="002A45FA"/>
    <w:rsid w:val="002A4EF5"/>
    <w:rsid w:val="002B1BFF"/>
    <w:rsid w:val="002B4EE3"/>
    <w:rsid w:val="002B5A3D"/>
    <w:rsid w:val="002C23D6"/>
    <w:rsid w:val="002D7320"/>
    <w:rsid w:val="002E7DDC"/>
    <w:rsid w:val="002F4B09"/>
    <w:rsid w:val="002F7B41"/>
    <w:rsid w:val="003036DC"/>
    <w:rsid w:val="003157BB"/>
    <w:rsid w:val="00320ACA"/>
    <w:rsid w:val="00321D96"/>
    <w:rsid w:val="00324523"/>
    <w:rsid w:val="00325994"/>
    <w:rsid w:val="003414A8"/>
    <w:rsid w:val="00361F4A"/>
    <w:rsid w:val="00382528"/>
    <w:rsid w:val="003A7AB4"/>
    <w:rsid w:val="003B100C"/>
    <w:rsid w:val="003C07CC"/>
    <w:rsid w:val="003C0F8E"/>
    <w:rsid w:val="003E1910"/>
    <w:rsid w:val="003E2B6F"/>
    <w:rsid w:val="00401F77"/>
    <w:rsid w:val="0040518E"/>
    <w:rsid w:val="0040530C"/>
    <w:rsid w:val="00421B61"/>
    <w:rsid w:val="004354F5"/>
    <w:rsid w:val="00440A8B"/>
    <w:rsid w:val="00482CCD"/>
    <w:rsid w:val="00482DAC"/>
    <w:rsid w:val="00487EB5"/>
    <w:rsid w:val="00492C03"/>
    <w:rsid w:val="00493065"/>
    <w:rsid w:val="004930F8"/>
    <w:rsid w:val="004A031C"/>
    <w:rsid w:val="004B0A36"/>
    <w:rsid w:val="004C4F63"/>
    <w:rsid w:val="004C5B53"/>
    <w:rsid w:val="004D15AB"/>
    <w:rsid w:val="004D75D6"/>
    <w:rsid w:val="004E08E9"/>
    <w:rsid w:val="004E1268"/>
    <w:rsid w:val="004E1390"/>
    <w:rsid w:val="004E1BF3"/>
    <w:rsid w:val="004F0905"/>
    <w:rsid w:val="00504BA4"/>
    <w:rsid w:val="00514E4C"/>
    <w:rsid w:val="005175A9"/>
    <w:rsid w:val="005203C5"/>
    <w:rsid w:val="005462C8"/>
    <w:rsid w:val="00546691"/>
    <w:rsid w:val="00552330"/>
    <w:rsid w:val="00552FB6"/>
    <w:rsid w:val="00556EF0"/>
    <w:rsid w:val="00560B97"/>
    <w:rsid w:val="00561CF2"/>
    <w:rsid w:val="00563AFA"/>
    <w:rsid w:val="00564B0A"/>
    <w:rsid w:val="00565BF7"/>
    <w:rsid w:val="005751F5"/>
    <w:rsid w:val="005816C4"/>
    <w:rsid w:val="005845CE"/>
    <w:rsid w:val="00586594"/>
    <w:rsid w:val="005A753C"/>
    <w:rsid w:val="005B12B3"/>
    <w:rsid w:val="005B43EB"/>
    <w:rsid w:val="005B59B1"/>
    <w:rsid w:val="005B5D79"/>
    <w:rsid w:val="005B68DD"/>
    <w:rsid w:val="005C55D7"/>
    <w:rsid w:val="005D24BE"/>
    <w:rsid w:val="005D70B7"/>
    <w:rsid w:val="005F0B58"/>
    <w:rsid w:val="005F547F"/>
    <w:rsid w:val="006076D5"/>
    <w:rsid w:val="006130B3"/>
    <w:rsid w:val="006151DC"/>
    <w:rsid w:val="006210D8"/>
    <w:rsid w:val="00621256"/>
    <w:rsid w:val="00624E76"/>
    <w:rsid w:val="00632F19"/>
    <w:rsid w:val="006453E6"/>
    <w:rsid w:val="00646D76"/>
    <w:rsid w:val="00650001"/>
    <w:rsid w:val="006539E0"/>
    <w:rsid w:val="00672559"/>
    <w:rsid w:val="006741DF"/>
    <w:rsid w:val="006865A2"/>
    <w:rsid w:val="00690169"/>
    <w:rsid w:val="006A3C05"/>
    <w:rsid w:val="006A7EAA"/>
    <w:rsid w:val="006B0F70"/>
    <w:rsid w:val="006C335A"/>
    <w:rsid w:val="006C48ED"/>
    <w:rsid w:val="006D43C1"/>
    <w:rsid w:val="006E2AC3"/>
    <w:rsid w:val="006E60D2"/>
    <w:rsid w:val="006E63B5"/>
    <w:rsid w:val="006F37C0"/>
    <w:rsid w:val="00703359"/>
    <w:rsid w:val="00712B8C"/>
    <w:rsid w:val="00715E23"/>
    <w:rsid w:val="007218A1"/>
    <w:rsid w:val="00724215"/>
    <w:rsid w:val="00746BE7"/>
    <w:rsid w:val="00753185"/>
    <w:rsid w:val="007573B2"/>
    <w:rsid w:val="00771114"/>
    <w:rsid w:val="007740B9"/>
    <w:rsid w:val="00775291"/>
    <w:rsid w:val="007A1528"/>
    <w:rsid w:val="007A6B7D"/>
    <w:rsid w:val="007C27B9"/>
    <w:rsid w:val="007C5949"/>
    <w:rsid w:val="007D549F"/>
    <w:rsid w:val="007D6D72"/>
    <w:rsid w:val="007E1581"/>
    <w:rsid w:val="007E3A85"/>
    <w:rsid w:val="007F0B76"/>
    <w:rsid w:val="007F5864"/>
    <w:rsid w:val="008112A3"/>
    <w:rsid w:val="008265CB"/>
    <w:rsid w:val="00832AF3"/>
    <w:rsid w:val="00833BA1"/>
    <w:rsid w:val="008354FB"/>
    <w:rsid w:val="0083717B"/>
    <w:rsid w:val="0085790C"/>
    <w:rsid w:val="008640E3"/>
    <w:rsid w:val="00865038"/>
    <w:rsid w:val="00870EFF"/>
    <w:rsid w:val="00873184"/>
    <w:rsid w:val="00874FCF"/>
    <w:rsid w:val="008806E7"/>
    <w:rsid w:val="008879A2"/>
    <w:rsid w:val="00891B15"/>
    <w:rsid w:val="008941E9"/>
    <w:rsid w:val="008A6A4B"/>
    <w:rsid w:val="008A6D15"/>
    <w:rsid w:val="008A7B0F"/>
    <w:rsid w:val="008B3509"/>
    <w:rsid w:val="008C0A83"/>
    <w:rsid w:val="008C44DA"/>
    <w:rsid w:val="008D361B"/>
    <w:rsid w:val="008D69D6"/>
    <w:rsid w:val="008E129D"/>
    <w:rsid w:val="008E1CEE"/>
    <w:rsid w:val="008F4AC8"/>
    <w:rsid w:val="008F66D9"/>
    <w:rsid w:val="00901A7B"/>
    <w:rsid w:val="00906CBC"/>
    <w:rsid w:val="009078A8"/>
    <w:rsid w:val="00930988"/>
    <w:rsid w:val="009446C8"/>
    <w:rsid w:val="00964FF6"/>
    <w:rsid w:val="00965E51"/>
    <w:rsid w:val="00971734"/>
    <w:rsid w:val="009C57BB"/>
    <w:rsid w:val="009E4AD9"/>
    <w:rsid w:val="009F5996"/>
    <w:rsid w:val="00A07440"/>
    <w:rsid w:val="00A12525"/>
    <w:rsid w:val="00A25AC1"/>
    <w:rsid w:val="00A47BFC"/>
    <w:rsid w:val="00A549A0"/>
    <w:rsid w:val="00A54A1C"/>
    <w:rsid w:val="00A57EE2"/>
    <w:rsid w:val="00A649C4"/>
    <w:rsid w:val="00A9113D"/>
    <w:rsid w:val="00A94E3F"/>
    <w:rsid w:val="00AC4C51"/>
    <w:rsid w:val="00AD5A49"/>
    <w:rsid w:val="00AD7731"/>
    <w:rsid w:val="00AE6D24"/>
    <w:rsid w:val="00AF564E"/>
    <w:rsid w:val="00B13F48"/>
    <w:rsid w:val="00B20D28"/>
    <w:rsid w:val="00B2521E"/>
    <w:rsid w:val="00B41191"/>
    <w:rsid w:val="00B45B11"/>
    <w:rsid w:val="00B45DF3"/>
    <w:rsid w:val="00B537FA"/>
    <w:rsid w:val="00B54D8D"/>
    <w:rsid w:val="00B65F7E"/>
    <w:rsid w:val="00B673CF"/>
    <w:rsid w:val="00B754C2"/>
    <w:rsid w:val="00B80108"/>
    <w:rsid w:val="00B86D39"/>
    <w:rsid w:val="00B902B8"/>
    <w:rsid w:val="00BA3211"/>
    <w:rsid w:val="00BC45FB"/>
    <w:rsid w:val="00BC74CA"/>
    <w:rsid w:val="00C011CF"/>
    <w:rsid w:val="00C410F7"/>
    <w:rsid w:val="00C53FF7"/>
    <w:rsid w:val="00C540FD"/>
    <w:rsid w:val="00C565F2"/>
    <w:rsid w:val="00C7414B"/>
    <w:rsid w:val="00C74C9A"/>
    <w:rsid w:val="00C7667E"/>
    <w:rsid w:val="00C80F74"/>
    <w:rsid w:val="00C85A85"/>
    <w:rsid w:val="00C969C0"/>
    <w:rsid w:val="00CD0AFB"/>
    <w:rsid w:val="00CD4E9F"/>
    <w:rsid w:val="00D0358D"/>
    <w:rsid w:val="00D06708"/>
    <w:rsid w:val="00D13299"/>
    <w:rsid w:val="00D4353C"/>
    <w:rsid w:val="00D47F57"/>
    <w:rsid w:val="00D55BC0"/>
    <w:rsid w:val="00D5656B"/>
    <w:rsid w:val="00D65A16"/>
    <w:rsid w:val="00D72BCB"/>
    <w:rsid w:val="00D76BAD"/>
    <w:rsid w:val="00D847B5"/>
    <w:rsid w:val="00D952CD"/>
    <w:rsid w:val="00DA6C47"/>
    <w:rsid w:val="00DB558B"/>
    <w:rsid w:val="00DC34A4"/>
    <w:rsid w:val="00DD0672"/>
    <w:rsid w:val="00DE3235"/>
    <w:rsid w:val="00DE6DE0"/>
    <w:rsid w:val="00DF33E9"/>
    <w:rsid w:val="00DF664F"/>
    <w:rsid w:val="00E01B6B"/>
    <w:rsid w:val="00E251B0"/>
    <w:rsid w:val="00E25556"/>
    <w:rsid w:val="00E268E5"/>
    <w:rsid w:val="00E611EB"/>
    <w:rsid w:val="00E625C9"/>
    <w:rsid w:val="00E67884"/>
    <w:rsid w:val="00E75B93"/>
    <w:rsid w:val="00E81179"/>
    <w:rsid w:val="00E81E61"/>
    <w:rsid w:val="00E8625D"/>
    <w:rsid w:val="00E94495"/>
    <w:rsid w:val="00EC1CDF"/>
    <w:rsid w:val="00ED6610"/>
    <w:rsid w:val="00EE3713"/>
    <w:rsid w:val="00EE5963"/>
    <w:rsid w:val="00EF3462"/>
    <w:rsid w:val="00EF41A2"/>
    <w:rsid w:val="00EF74E8"/>
    <w:rsid w:val="00F024C5"/>
    <w:rsid w:val="00F144E4"/>
    <w:rsid w:val="00F16FA6"/>
    <w:rsid w:val="00F16FB1"/>
    <w:rsid w:val="00F2021D"/>
    <w:rsid w:val="00F21C5A"/>
    <w:rsid w:val="00F2400C"/>
    <w:rsid w:val="00F3010A"/>
    <w:rsid w:val="00F320A1"/>
    <w:rsid w:val="00F566DA"/>
    <w:rsid w:val="00F61E82"/>
    <w:rsid w:val="00F701C7"/>
    <w:rsid w:val="00F72BE1"/>
    <w:rsid w:val="00F86091"/>
    <w:rsid w:val="00F9029B"/>
    <w:rsid w:val="00FB67DD"/>
    <w:rsid w:val="00FC7695"/>
    <w:rsid w:val="00FE194E"/>
    <w:rsid w:val="00FE21D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57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F701C7"/>
    <w:pPr>
      <w:ind w:left="720"/>
      <w:contextualSpacing/>
    </w:pPr>
  </w:style>
  <w:style w:type="table" w:styleId="af">
    <w:name w:val="Table Grid"/>
    <w:basedOn w:val="a1"/>
    <w:rsid w:val="00F7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EC1CDF"/>
    <w:rPr>
      <w:sz w:val="16"/>
      <w:szCs w:val="16"/>
    </w:rPr>
  </w:style>
  <w:style w:type="paragraph" w:styleId="af1">
    <w:name w:val="annotation text"/>
    <w:basedOn w:val="a"/>
    <w:link w:val="af2"/>
    <w:rsid w:val="00EC1CDF"/>
  </w:style>
  <w:style w:type="character" w:customStyle="1" w:styleId="af2">
    <w:name w:val="Текст примечания Знак"/>
    <w:basedOn w:val="a0"/>
    <w:link w:val="af1"/>
    <w:rsid w:val="00EC1CDF"/>
  </w:style>
  <w:style w:type="paragraph" w:styleId="af3">
    <w:name w:val="annotation subject"/>
    <w:basedOn w:val="af1"/>
    <w:next w:val="af1"/>
    <w:link w:val="af4"/>
    <w:rsid w:val="00EC1CDF"/>
    <w:rPr>
      <w:b/>
      <w:bCs/>
    </w:rPr>
  </w:style>
  <w:style w:type="character" w:customStyle="1" w:styleId="af4">
    <w:name w:val="Тема примечания Знак"/>
    <w:basedOn w:val="af2"/>
    <w:link w:val="af3"/>
    <w:rsid w:val="00EC1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0CCDE48E39000044BCACD4697F8C0D5795791FF38FCADB808AA8EC643CA1123A8C87B8D40AE8DF25D2DCCD59REP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0CCDE48E39000044BCACD4697F8C0D5795791FF38FCADB808AA8EC643CA1123A8C87B8D40AE8DF25D2DCC159RCP" TargetMode="External"/><Relationship Id="rId17" Type="http://schemas.openxmlformats.org/officeDocument/2006/relationships/hyperlink" Target="consultantplus://offline/ref=936CA09D9DFEFEB7B020AE0CC5D227B38EF8C7188336CDFC20DA1131FF03F372866BE640D1B69E7A31C86005i3EDH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80256CC273475C40B53510875A952412A0DDE3C2A1A284FE787076DA5435E5569430C6545C2F7BEB49B2FC16324F1650D57D01749FK2YB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0CCDE48E39000044BCACD4697F8C0D5795791FF38FCADB808AA8EC643CA1123A8C87B8D40AE8DF25D2DEC259RE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180256CC273475C40B53510875A952412A0DDE3C2A1A284FE787076DA5435E5569430C6545A2F7BEB49B2FC16324F1650D57D01749FK2Y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20CCDE48E39000044BCACD4697F8C0D5795791FF38FCADB808AA8EC643CA1123A8C87B8D40AE8DF25D2DEC759RBP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A180256CC273475C40B53510875A952412A0DDE3C2A1A284FE787076DA5435E5569430C6545A2B7BEB49B2FC16324F1650D57D01749FK2YBJ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2018-12-16T20:00:00+00:00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24.12.2010 № 40/1252 «Об утверждении Положений об администрациях районов Волгограда»</FullName>
  </documentManagement>
</p:properties>
</file>

<file path=customXml/itemProps1.xml><?xml version="1.0" encoding="utf-8"?>
<ds:datastoreItem xmlns:ds="http://schemas.openxmlformats.org/officeDocument/2006/customXml" ds:itemID="{3025AF8A-8ACB-4FCB-87E2-8A26FE4B1FC8}"/>
</file>

<file path=customXml/itemProps2.xml><?xml version="1.0" encoding="utf-8"?>
<ds:datastoreItem xmlns:ds="http://schemas.openxmlformats.org/officeDocument/2006/customXml" ds:itemID="{9F371BA6-80B1-43BD-9B63-D72FFE4F20D1}"/>
</file>

<file path=customXml/itemProps3.xml><?xml version="1.0" encoding="utf-8"?>
<ds:datastoreItem xmlns:ds="http://schemas.openxmlformats.org/officeDocument/2006/customXml" ds:itemID="{78D1ABF3-252C-4076-8F82-604C8D17B404}"/>
</file>

<file path=customXml/itemProps4.xml><?xml version="1.0" encoding="utf-8"?>
<ds:datastoreItem xmlns:ds="http://schemas.openxmlformats.org/officeDocument/2006/customXml" ds:itemID="{E27E99A2-6BE0-4C16-A33F-E696FB312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2018-10-24T10:43:00Z</cp:lastPrinted>
  <dcterms:created xsi:type="dcterms:W3CDTF">2018-12-06T05:08:00Z</dcterms:created>
  <dcterms:modified xsi:type="dcterms:W3CDTF">2018-12-14T07:22:00Z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