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C2258" w:rsidP="004B1F72">
            <w:pPr>
              <w:pStyle w:val="aa"/>
              <w:jc w:val="center"/>
            </w:pPr>
            <w:r>
              <w:t>22.06.2022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C2258" w:rsidP="004B1F72">
            <w:pPr>
              <w:pStyle w:val="aa"/>
              <w:jc w:val="center"/>
            </w:pPr>
            <w:r>
              <w:t>67/993</w:t>
            </w:r>
          </w:p>
        </w:tc>
      </w:tr>
    </w:tbl>
    <w:p w:rsidR="004D75D6" w:rsidRDefault="004D75D6" w:rsidP="00DB7DFE">
      <w:pPr>
        <w:rPr>
          <w:sz w:val="28"/>
          <w:szCs w:val="28"/>
        </w:rPr>
      </w:pPr>
    </w:p>
    <w:p w:rsidR="00DB7DFE" w:rsidRDefault="00DB7DFE" w:rsidP="00DB7DFE">
      <w:pPr>
        <w:ind w:right="4677"/>
        <w:rPr>
          <w:sz w:val="28"/>
          <w:szCs w:val="28"/>
        </w:rPr>
      </w:pPr>
      <w:r w:rsidRPr="00F53C5C">
        <w:rPr>
          <w:sz w:val="28"/>
          <w:szCs w:val="28"/>
        </w:rPr>
        <w:t>Об увековечении памяти краснофлотцев Волжской военной флотилии</w:t>
      </w:r>
    </w:p>
    <w:p w:rsidR="00F53C5C" w:rsidRPr="00F53C5C" w:rsidRDefault="00F53C5C" w:rsidP="00F53C5C">
      <w:pPr>
        <w:jc w:val="center"/>
        <w:rPr>
          <w:sz w:val="28"/>
          <w:szCs w:val="28"/>
        </w:rPr>
      </w:pPr>
    </w:p>
    <w:p w:rsidR="00F53C5C" w:rsidRPr="00F53C5C" w:rsidRDefault="00F53C5C" w:rsidP="00F53C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C5C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06"/>
        </w:smartTagPr>
        <w:r w:rsidRPr="00F53C5C">
          <w:rPr>
            <w:sz w:val="28"/>
            <w:szCs w:val="28"/>
          </w:rPr>
          <w:t>27.09.2006</w:t>
        </w:r>
      </w:smartTag>
      <w:r w:rsidRPr="00F53C5C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частного учреждения «Военно-исторический музей «Наследие» </w:t>
      </w:r>
      <w:r>
        <w:rPr>
          <w:sz w:val="28"/>
          <w:szCs w:val="28"/>
        </w:rPr>
        <w:br/>
      </w:r>
      <w:r w:rsidRPr="00F53C5C">
        <w:rPr>
          <w:sz w:val="28"/>
          <w:szCs w:val="28"/>
        </w:rPr>
        <w:t xml:space="preserve">от 02.06.2022 № ВИМ017, администрации Центрального района Волгограда </w:t>
      </w:r>
      <w:r>
        <w:rPr>
          <w:sz w:val="28"/>
          <w:szCs w:val="28"/>
        </w:rPr>
        <w:br/>
        <w:t xml:space="preserve">от 03.06.2022 № 3758/02, протокола № </w:t>
      </w:r>
      <w:r w:rsidRPr="00F53C5C">
        <w:rPr>
          <w:sz w:val="28"/>
          <w:szCs w:val="28"/>
        </w:rPr>
        <w:t xml:space="preserve">2 заседания комиссии по рассмотрению материалов об увековечении памяти выдающихся граждан, событий и организаций в городе-герое Волгограде от 08.06.2022, руководствуясь </w:t>
      </w:r>
      <w:r w:rsidR="00DB7DFE">
        <w:rPr>
          <w:sz w:val="28"/>
          <w:szCs w:val="28"/>
        </w:rPr>
        <w:t xml:space="preserve">   </w:t>
      </w:r>
      <w:r w:rsidRPr="00F53C5C">
        <w:rPr>
          <w:sz w:val="28"/>
          <w:szCs w:val="28"/>
        </w:rPr>
        <w:t xml:space="preserve">статьями 5, 7, 24, 26 Устава города-героя Волгограда, Волгоградская </w:t>
      </w:r>
      <w:r w:rsidR="00DB7DFE">
        <w:rPr>
          <w:sz w:val="28"/>
          <w:szCs w:val="28"/>
        </w:rPr>
        <w:t xml:space="preserve">    </w:t>
      </w:r>
      <w:r w:rsidRPr="00F53C5C">
        <w:rPr>
          <w:sz w:val="28"/>
          <w:szCs w:val="28"/>
        </w:rPr>
        <w:t>городская Дума</w:t>
      </w:r>
    </w:p>
    <w:p w:rsidR="00F53C5C" w:rsidRPr="00F53C5C" w:rsidRDefault="00F53C5C" w:rsidP="00F53C5C">
      <w:pPr>
        <w:jc w:val="both"/>
        <w:rPr>
          <w:sz w:val="28"/>
          <w:szCs w:val="28"/>
        </w:rPr>
      </w:pPr>
      <w:r w:rsidRPr="00F53C5C">
        <w:rPr>
          <w:b/>
          <w:sz w:val="28"/>
          <w:szCs w:val="28"/>
        </w:rPr>
        <w:t>РЕШИЛА:</w:t>
      </w:r>
    </w:p>
    <w:p w:rsidR="00F53C5C" w:rsidRPr="00F53C5C" w:rsidRDefault="00F53C5C" w:rsidP="00F53C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53C5C">
        <w:rPr>
          <w:sz w:val="28"/>
          <w:szCs w:val="28"/>
        </w:rPr>
        <w:t xml:space="preserve">Увековечить память краснофлотцев Волжской военной флотилии в форме установления </w:t>
      </w:r>
      <w:r w:rsidRPr="00F53C5C">
        <w:rPr>
          <w:color w:val="000000"/>
          <w:sz w:val="28"/>
          <w:szCs w:val="28"/>
        </w:rPr>
        <w:t xml:space="preserve">памятного знака около выставочного павильона бронекатера «БК-31» </w:t>
      </w:r>
      <w:r w:rsidRPr="00F53C5C">
        <w:rPr>
          <w:bCs/>
          <w:sz w:val="28"/>
          <w:szCs w:val="28"/>
        </w:rPr>
        <w:t xml:space="preserve">по адресу: </w:t>
      </w:r>
      <w:r w:rsidRPr="00EC2258">
        <w:rPr>
          <w:bCs/>
          <w:color w:val="000000" w:themeColor="text1"/>
          <w:sz w:val="28"/>
          <w:szCs w:val="28"/>
        </w:rPr>
        <w:t>наб</w:t>
      </w:r>
      <w:r w:rsidR="003C6347" w:rsidRPr="00EC2258">
        <w:rPr>
          <w:bCs/>
          <w:color w:val="000000" w:themeColor="text1"/>
          <w:sz w:val="28"/>
          <w:szCs w:val="28"/>
        </w:rPr>
        <w:t>.</w:t>
      </w:r>
      <w:r w:rsidR="003C6347" w:rsidRPr="00DB7DFE">
        <w:rPr>
          <w:bCs/>
          <w:sz w:val="28"/>
          <w:szCs w:val="28"/>
        </w:rPr>
        <w:t xml:space="preserve"> </w:t>
      </w:r>
      <w:r w:rsidRPr="00F53C5C">
        <w:rPr>
          <w:bCs/>
          <w:sz w:val="28"/>
          <w:szCs w:val="28"/>
        </w:rPr>
        <w:t xml:space="preserve">62-й Армии, </w:t>
      </w:r>
      <w:r w:rsidRPr="00F53C5C">
        <w:rPr>
          <w:color w:val="000000"/>
          <w:sz w:val="28"/>
          <w:szCs w:val="28"/>
        </w:rPr>
        <w:t>з/у 2в,</w:t>
      </w:r>
      <w:r w:rsidRPr="00F53C5C">
        <w:rPr>
          <w:bCs/>
          <w:sz w:val="28"/>
          <w:szCs w:val="28"/>
        </w:rPr>
        <w:t xml:space="preserve"> Волгоград.</w:t>
      </w:r>
    </w:p>
    <w:p w:rsidR="00F53C5C" w:rsidRPr="00F53C5C" w:rsidRDefault="00F53C5C" w:rsidP="00F53C5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53C5C">
        <w:rPr>
          <w:sz w:val="28"/>
          <w:szCs w:val="28"/>
        </w:rPr>
        <w:t xml:space="preserve">Утвердить </w:t>
      </w:r>
      <w:r w:rsidR="00EC2258">
        <w:rPr>
          <w:sz w:val="28"/>
          <w:szCs w:val="28"/>
        </w:rPr>
        <w:t xml:space="preserve">прилагаемый </w:t>
      </w:r>
      <w:r w:rsidRPr="00F53C5C">
        <w:rPr>
          <w:sz w:val="28"/>
          <w:szCs w:val="28"/>
        </w:rPr>
        <w:t xml:space="preserve">текст надписи на </w:t>
      </w:r>
      <w:r w:rsidRPr="00F53C5C">
        <w:rPr>
          <w:color w:val="000000"/>
          <w:sz w:val="28"/>
          <w:szCs w:val="28"/>
        </w:rPr>
        <w:t>памятном знаке</w:t>
      </w:r>
      <w:r w:rsidRPr="00F53C5C">
        <w:rPr>
          <w:sz w:val="28"/>
          <w:szCs w:val="28"/>
        </w:rPr>
        <w:t>.</w:t>
      </w:r>
    </w:p>
    <w:p w:rsidR="00F53C5C" w:rsidRPr="00F53C5C" w:rsidRDefault="00F53C5C" w:rsidP="00F53C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53C5C">
        <w:rPr>
          <w:sz w:val="28"/>
          <w:szCs w:val="28"/>
        </w:rPr>
        <w:t>Принять к сведению, что расходы по проектированию, изготовлению и установке, а также о</w:t>
      </w:r>
      <w:r w:rsidRPr="00F53C5C">
        <w:rPr>
          <w:bCs/>
          <w:sz w:val="28"/>
          <w:szCs w:val="28"/>
        </w:rPr>
        <w:t>бязательства по об</w:t>
      </w:r>
      <w:r w:rsidRPr="00F53C5C">
        <w:rPr>
          <w:sz w:val="28"/>
          <w:szCs w:val="28"/>
        </w:rPr>
        <w:t xml:space="preserve">еспечению сохранности и </w:t>
      </w:r>
      <w:r w:rsidRPr="00F53C5C">
        <w:rPr>
          <w:bCs/>
          <w:sz w:val="28"/>
          <w:szCs w:val="28"/>
        </w:rPr>
        <w:t xml:space="preserve">поддержанию в надлежащем </w:t>
      </w:r>
      <w:proofErr w:type="gramStart"/>
      <w:r w:rsidRPr="00F53C5C">
        <w:rPr>
          <w:bCs/>
          <w:sz w:val="28"/>
          <w:szCs w:val="28"/>
        </w:rPr>
        <w:t>эстетическом виде</w:t>
      </w:r>
      <w:proofErr w:type="gramEnd"/>
      <w:r w:rsidRPr="00F53C5C">
        <w:rPr>
          <w:bCs/>
          <w:sz w:val="28"/>
          <w:szCs w:val="28"/>
        </w:rPr>
        <w:t xml:space="preserve"> </w:t>
      </w:r>
      <w:r w:rsidRPr="00F53C5C">
        <w:rPr>
          <w:color w:val="000000"/>
          <w:sz w:val="28"/>
          <w:szCs w:val="28"/>
        </w:rPr>
        <w:t xml:space="preserve">памятного знака </w:t>
      </w:r>
      <w:r w:rsidRPr="00F53C5C">
        <w:rPr>
          <w:sz w:val="28"/>
          <w:szCs w:val="28"/>
        </w:rPr>
        <w:t>берет на себя частное учреждение «Военно-исторический музей «Наследие».</w:t>
      </w:r>
    </w:p>
    <w:p w:rsidR="00F53C5C" w:rsidRPr="00F53C5C" w:rsidRDefault="00F53C5C" w:rsidP="00F53C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53C5C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53C5C" w:rsidRPr="00F53C5C" w:rsidRDefault="00F53C5C" w:rsidP="00F53C5C">
      <w:pPr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F53C5C">
        <w:rPr>
          <w:bCs/>
          <w:sz w:val="28"/>
          <w:szCs w:val="28"/>
        </w:rPr>
        <w:t>Настоящее решение вступает в силу со дня его принятия.</w:t>
      </w:r>
    </w:p>
    <w:p w:rsidR="00F53C5C" w:rsidRPr="00F53C5C" w:rsidRDefault="00F53C5C" w:rsidP="00F53C5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F53C5C">
        <w:rPr>
          <w:sz w:val="28"/>
          <w:szCs w:val="28"/>
        </w:rPr>
        <w:t>Контроль за</w:t>
      </w:r>
      <w:proofErr w:type="gramEnd"/>
      <w:r w:rsidRPr="00F53C5C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F53C5C" w:rsidRPr="00F53C5C" w:rsidRDefault="00F53C5C" w:rsidP="00F53C5C">
      <w:pPr>
        <w:ind w:firstLine="720"/>
        <w:jc w:val="both"/>
        <w:rPr>
          <w:iCs/>
          <w:sz w:val="28"/>
          <w:szCs w:val="28"/>
        </w:rPr>
      </w:pPr>
    </w:p>
    <w:p w:rsidR="00F53C5C" w:rsidRPr="00F53C5C" w:rsidRDefault="00F53C5C" w:rsidP="00F53C5C">
      <w:pPr>
        <w:ind w:firstLine="720"/>
        <w:jc w:val="both"/>
        <w:rPr>
          <w:iCs/>
          <w:sz w:val="28"/>
          <w:szCs w:val="28"/>
        </w:rPr>
      </w:pPr>
    </w:p>
    <w:p w:rsidR="00F53C5C" w:rsidRPr="00F53C5C" w:rsidRDefault="00F53C5C" w:rsidP="00F53C5C">
      <w:pPr>
        <w:ind w:firstLine="720"/>
        <w:jc w:val="both"/>
        <w:rPr>
          <w:iCs/>
          <w:sz w:val="28"/>
          <w:szCs w:val="28"/>
        </w:rPr>
      </w:pPr>
    </w:p>
    <w:p w:rsidR="00F53C5C" w:rsidRPr="00F53C5C" w:rsidRDefault="00F53C5C" w:rsidP="00F53C5C">
      <w:pPr>
        <w:jc w:val="both"/>
        <w:rPr>
          <w:sz w:val="28"/>
          <w:szCs w:val="28"/>
        </w:rPr>
      </w:pPr>
      <w:r w:rsidRPr="00F53C5C">
        <w:rPr>
          <w:sz w:val="28"/>
          <w:szCs w:val="28"/>
        </w:rPr>
        <w:t xml:space="preserve">Председатель </w:t>
      </w:r>
    </w:p>
    <w:p w:rsidR="00F53C5C" w:rsidRPr="00F53C5C" w:rsidRDefault="00F53C5C" w:rsidP="00F53C5C">
      <w:pPr>
        <w:jc w:val="both"/>
        <w:rPr>
          <w:sz w:val="28"/>
          <w:szCs w:val="28"/>
        </w:rPr>
      </w:pPr>
      <w:r w:rsidRPr="00F53C5C">
        <w:rPr>
          <w:sz w:val="28"/>
          <w:szCs w:val="28"/>
        </w:rPr>
        <w:t>Волгоград</w:t>
      </w:r>
      <w:r>
        <w:rPr>
          <w:sz w:val="28"/>
          <w:szCs w:val="28"/>
        </w:rPr>
        <w:t>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 w:rsidRPr="00F53C5C">
        <w:rPr>
          <w:sz w:val="28"/>
          <w:szCs w:val="28"/>
        </w:rPr>
        <w:t>В.В.Колесников</w:t>
      </w:r>
      <w:proofErr w:type="spellEnd"/>
    </w:p>
    <w:p w:rsidR="00F53C5C" w:rsidRDefault="00F53C5C" w:rsidP="00F53C5C">
      <w:pPr>
        <w:jc w:val="both"/>
        <w:rPr>
          <w:szCs w:val="28"/>
        </w:rPr>
      </w:pPr>
    </w:p>
    <w:p w:rsidR="00F53C5C" w:rsidRDefault="00F53C5C" w:rsidP="00F53C5C">
      <w:pPr>
        <w:jc w:val="both"/>
        <w:rPr>
          <w:szCs w:val="28"/>
        </w:rPr>
      </w:pPr>
    </w:p>
    <w:p w:rsidR="00F53C5C" w:rsidRDefault="00F53C5C" w:rsidP="00F53C5C">
      <w:pPr>
        <w:jc w:val="both"/>
        <w:rPr>
          <w:szCs w:val="28"/>
        </w:rPr>
      </w:pPr>
      <w:bookmarkStart w:id="0" w:name="_GoBack"/>
      <w:bookmarkEnd w:id="0"/>
    </w:p>
    <w:sectPr w:rsidR="00F53C5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E9" w:rsidRDefault="00CA41E9">
      <w:r>
        <w:separator/>
      </w:r>
    </w:p>
  </w:endnote>
  <w:endnote w:type="continuationSeparator" w:id="0">
    <w:p w:rsidR="00CA41E9" w:rsidRDefault="00CA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E9" w:rsidRDefault="00CA41E9">
      <w:r>
        <w:separator/>
      </w:r>
    </w:p>
  </w:footnote>
  <w:footnote w:type="continuationSeparator" w:id="0">
    <w:p w:rsidR="00CA41E9" w:rsidRDefault="00CA4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05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174802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</w:lvl>
    <w:lvl w:ilvl="1" w:tplc="C79E8AC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B16FD"/>
    <w:rsid w:val="001C7E31"/>
    <w:rsid w:val="001D7F9D"/>
    <w:rsid w:val="00200F1E"/>
    <w:rsid w:val="002259A5"/>
    <w:rsid w:val="002429A1"/>
    <w:rsid w:val="00286049"/>
    <w:rsid w:val="002A45FA"/>
    <w:rsid w:val="002A62B6"/>
    <w:rsid w:val="002B5A3D"/>
    <w:rsid w:val="002E7342"/>
    <w:rsid w:val="002E7DDC"/>
    <w:rsid w:val="003414A8"/>
    <w:rsid w:val="00361F4A"/>
    <w:rsid w:val="00382528"/>
    <w:rsid w:val="003C0F8E"/>
    <w:rsid w:val="003C6347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4366"/>
    <w:rsid w:val="00AD47C9"/>
    <w:rsid w:val="00AE6D24"/>
    <w:rsid w:val="00B537FA"/>
    <w:rsid w:val="00B86D39"/>
    <w:rsid w:val="00BB75F2"/>
    <w:rsid w:val="00C53FF7"/>
    <w:rsid w:val="00C7414B"/>
    <w:rsid w:val="00C85A85"/>
    <w:rsid w:val="00CA41E9"/>
    <w:rsid w:val="00CD3203"/>
    <w:rsid w:val="00D0358D"/>
    <w:rsid w:val="00D658C6"/>
    <w:rsid w:val="00D65A16"/>
    <w:rsid w:val="00D952CD"/>
    <w:rsid w:val="00DA6C47"/>
    <w:rsid w:val="00DB7DFE"/>
    <w:rsid w:val="00DE6DE0"/>
    <w:rsid w:val="00DF664F"/>
    <w:rsid w:val="00E268E5"/>
    <w:rsid w:val="00E37058"/>
    <w:rsid w:val="00E611EB"/>
    <w:rsid w:val="00E625C9"/>
    <w:rsid w:val="00E67884"/>
    <w:rsid w:val="00E75B93"/>
    <w:rsid w:val="00E81179"/>
    <w:rsid w:val="00E8625D"/>
    <w:rsid w:val="00EC2258"/>
    <w:rsid w:val="00ED6610"/>
    <w:rsid w:val="00EE3713"/>
    <w:rsid w:val="00EF41A2"/>
    <w:rsid w:val="00F2021D"/>
    <w:rsid w:val="00F2400C"/>
    <w:rsid w:val="00F53C5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F53C5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53C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F53C5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53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C530288-40C1-4252-BF6E-70A6763CF008}"/>
</file>

<file path=customXml/itemProps2.xml><?xml version="1.0" encoding="utf-8"?>
<ds:datastoreItem xmlns:ds="http://schemas.openxmlformats.org/officeDocument/2006/customXml" ds:itemID="{6CD83F46-520E-4596-8103-619A54E7E38B}"/>
</file>

<file path=customXml/itemProps3.xml><?xml version="1.0" encoding="utf-8"?>
<ds:datastoreItem xmlns:ds="http://schemas.openxmlformats.org/officeDocument/2006/customXml" ds:itemID="{8B11E252-9826-4252-A8A8-1CC94850BAFD}"/>
</file>

<file path=customXml/itemProps4.xml><?xml version="1.0" encoding="utf-8"?>
<ds:datastoreItem xmlns:ds="http://schemas.openxmlformats.org/officeDocument/2006/customXml" ds:itemID="{69132A1B-E855-4511-BC99-A6463CFF1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2018-09-17T12:50:00Z</cp:lastPrinted>
  <dcterms:created xsi:type="dcterms:W3CDTF">2018-09-17T12:51:00Z</dcterms:created>
  <dcterms:modified xsi:type="dcterms:W3CDTF">2022-06-23T06:05:00Z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