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40" w:rsidRPr="000C31B3" w:rsidRDefault="009A0940" w:rsidP="009A0940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 xml:space="preserve">Утверждено </w:t>
      </w:r>
    </w:p>
    <w:p w:rsidR="009A0940" w:rsidRPr="000C31B3" w:rsidRDefault="009A0940" w:rsidP="009A0940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>решением</w:t>
      </w:r>
    </w:p>
    <w:p w:rsidR="009A0940" w:rsidRPr="000C31B3" w:rsidRDefault="009A0940" w:rsidP="009A0940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A0940" w:rsidRPr="000C31B3" w:rsidTr="00496711">
        <w:tc>
          <w:tcPr>
            <w:tcW w:w="486" w:type="dxa"/>
            <w:vAlign w:val="bottom"/>
            <w:hideMark/>
          </w:tcPr>
          <w:p w:rsidR="009A0940" w:rsidRPr="000C31B3" w:rsidRDefault="009A0940" w:rsidP="009A0940">
            <w:pPr>
              <w:pStyle w:val="a3"/>
              <w:jc w:val="center"/>
            </w:pPr>
            <w:r w:rsidRPr="000C31B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40" w:rsidRPr="000C31B3" w:rsidRDefault="009A0940" w:rsidP="009A0940">
            <w:pPr>
              <w:pStyle w:val="a3"/>
              <w:jc w:val="center"/>
            </w:pPr>
            <w:r w:rsidRPr="000C31B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A0940" w:rsidRPr="000C31B3" w:rsidRDefault="009A0940" w:rsidP="009A0940">
            <w:pPr>
              <w:pStyle w:val="a3"/>
              <w:jc w:val="center"/>
            </w:pPr>
            <w:r w:rsidRPr="000C31B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40" w:rsidRPr="000C31B3" w:rsidRDefault="009A0940" w:rsidP="009A0940">
            <w:pPr>
              <w:pStyle w:val="a3"/>
              <w:jc w:val="center"/>
            </w:pPr>
            <w:r w:rsidRPr="000C31B3">
              <w:t>58/898</w:t>
            </w:r>
          </w:p>
        </w:tc>
      </w:tr>
    </w:tbl>
    <w:p w:rsidR="009A0940" w:rsidRPr="000C31B3" w:rsidRDefault="009A0940" w:rsidP="009A0940">
      <w:pPr>
        <w:jc w:val="center"/>
        <w:rPr>
          <w:sz w:val="28"/>
          <w:szCs w:val="28"/>
        </w:rPr>
      </w:pPr>
    </w:p>
    <w:p w:rsidR="009A0940" w:rsidRDefault="009A0940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A0940" w:rsidRPr="009A0940" w:rsidRDefault="009A0940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0A4148" w:rsidP="009A09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33"/>
      <w:bookmarkEnd w:id="0"/>
      <w:r w:rsidRPr="009A094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64FDB" w:rsidRPr="009A0940" w:rsidRDefault="000A4148" w:rsidP="009A09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940">
        <w:rPr>
          <w:rFonts w:ascii="Times New Roman" w:hAnsi="Times New Roman" w:cs="Times New Roman"/>
          <w:b w:val="0"/>
          <w:sz w:val="28"/>
          <w:szCs w:val="28"/>
        </w:rPr>
        <w:t>о комиссии по представлению к награждению Почетным знаком</w:t>
      </w:r>
    </w:p>
    <w:p w:rsidR="00464FDB" w:rsidRPr="009A0940" w:rsidRDefault="000A4148" w:rsidP="009A09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940">
        <w:rPr>
          <w:rFonts w:ascii="Times New Roman" w:hAnsi="Times New Roman" w:cs="Times New Roman"/>
          <w:b w:val="0"/>
          <w:sz w:val="28"/>
          <w:szCs w:val="28"/>
        </w:rPr>
        <w:t>города-героя Волгограда «За развитие</w:t>
      </w:r>
      <w:r w:rsidR="009A09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0940">
        <w:rPr>
          <w:rFonts w:ascii="Times New Roman" w:hAnsi="Times New Roman" w:cs="Times New Roman"/>
          <w:b w:val="0"/>
          <w:sz w:val="28"/>
          <w:szCs w:val="28"/>
        </w:rPr>
        <w:t>добровольчества (</w:t>
      </w:r>
      <w:proofErr w:type="spellStart"/>
      <w:r w:rsidRPr="009A0940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9A0940">
        <w:rPr>
          <w:rFonts w:ascii="Times New Roman" w:hAnsi="Times New Roman" w:cs="Times New Roman"/>
          <w:b w:val="0"/>
          <w:sz w:val="28"/>
          <w:szCs w:val="28"/>
        </w:rPr>
        <w:t>)»</w:t>
      </w:r>
    </w:p>
    <w:p w:rsidR="00464FDB" w:rsidRDefault="00464FDB" w:rsidP="009A094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9A0940" w:rsidRPr="009A0940" w:rsidRDefault="009A0940" w:rsidP="009A094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>
        <w:r w:rsidRPr="009A094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A0940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№ 69/1027)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A094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1.1. Комиссия по представлению к награждению Почетным знаком города-героя Волгограда </w:t>
      </w:r>
      <w:r w:rsidR="00015294" w:rsidRPr="009A0940">
        <w:rPr>
          <w:rFonts w:ascii="Times New Roman" w:hAnsi="Times New Roman" w:cs="Times New Roman"/>
          <w:sz w:val="28"/>
          <w:szCs w:val="28"/>
        </w:rPr>
        <w:t>«</w:t>
      </w:r>
      <w:r w:rsidRPr="009A0940">
        <w:rPr>
          <w:rFonts w:ascii="Times New Roman" w:hAnsi="Times New Roman" w:cs="Times New Roman"/>
          <w:sz w:val="28"/>
          <w:szCs w:val="28"/>
        </w:rPr>
        <w:t>За развитие добровольчества (</w:t>
      </w:r>
      <w:proofErr w:type="spellStart"/>
      <w:r w:rsidRPr="009A0940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A0940">
        <w:rPr>
          <w:rFonts w:ascii="Times New Roman" w:hAnsi="Times New Roman" w:cs="Times New Roman"/>
          <w:sz w:val="28"/>
          <w:szCs w:val="28"/>
        </w:rPr>
        <w:t>)</w:t>
      </w:r>
      <w:r w:rsidR="00015294" w:rsidRPr="009A0940">
        <w:rPr>
          <w:rFonts w:ascii="Times New Roman" w:hAnsi="Times New Roman" w:cs="Times New Roman"/>
          <w:sz w:val="28"/>
          <w:szCs w:val="28"/>
        </w:rPr>
        <w:t>»</w:t>
      </w:r>
      <w:r w:rsidRPr="009A09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Комиссия) создается в целях обеспечения объективного подхода к рассмотрению ходатайств о награждении Почетным знаком города-героя Волгограда </w:t>
      </w:r>
      <w:r w:rsidR="00015294" w:rsidRPr="009A0940">
        <w:rPr>
          <w:rFonts w:ascii="Times New Roman" w:hAnsi="Times New Roman" w:cs="Times New Roman"/>
          <w:sz w:val="28"/>
          <w:szCs w:val="28"/>
        </w:rPr>
        <w:t>«</w:t>
      </w:r>
      <w:r w:rsidRPr="009A0940">
        <w:rPr>
          <w:rFonts w:ascii="Times New Roman" w:hAnsi="Times New Roman" w:cs="Times New Roman"/>
          <w:sz w:val="28"/>
          <w:szCs w:val="28"/>
        </w:rPr>
        <w:t>За развитие добровольчества (</w:t>
      </w:r>
      <w:proofErr w:type="spellStart"/>
      <w:r w:rsidRPr="009A0940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A0940">
        <w:rPr>
          <w:rFonts w:ascii="Times New Roman" w:hAnsi="Times New Roman" w:cs="Times New Roman"/>
          <w:sz w:val="28"/>
          <w:szCs w:val="28"/>
        </w:rPr>
        <w:t>)</w:t>
      </w:r>
      <w:r w:rsidR="00015294" w:rsidRPr="009A0940">
        <w:rPr>
          <w:rFonts w:ascii="Times New Roman" w:hAnsi="Times New Roman" w:cs="Times New Roman"/>
          <w:sz w:val="28"/>
          <w:szCs w:val="28"/>
        </w:rPr>
        <w:t>»</w:t>
      </w:r>
      <w:r w:rsidRPr="009A09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Почетный знак).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1.2. Состав Комиссии формируется администрацией Волгограда и утверждается постановлением администрации Волгограда.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главы Волгограда, в ведении которого находятся вопросы реализации молодежной политики, заместителем председателя Комиссии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председатель комитета Волгоградской городской Думы по образованию, культуре, молодежной политике, спорту и туризму, секретарем Комиссии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начальник отдела по работе с молодежью и содействию развития туризма комитета молодежной политики и туризма администрации Волгограда (далее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Комитет).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В состав Комиссии включаются по одному представителю от департамента по образованию администрации Волгограда, комитета молодежной политики и туризма администрации Волгограда, комитета по координации массовых мероприятий и взаимодействию с правоохранительными органами администрации Волгограда, управления по взаимодействию с общественными объединениями и органами местного самоуправления аппарата главы Волгограда, Общественной палаты Волгограда (по согласованию).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9A094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A0940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21.07.2022 </w:t>
      </w:r>
      <w:r w:rsidR="009A0940">
        <w:rPr>
          <w:rFonts w:ascii="Times New Roman" w:hAnsi="Times New Roman" w:cs="Times New Roman"/>
          <w:sz w:val="28"/>
          <w:szCs w:val="28"/>
        </w:rPr>
        <w:t>№</w:t>
      </w:r>
      <w:r w:rsidRPr="009A0940">
        <w:rPr>
          <w:rFonts w:ascii="Times New Roman" w:hAnsi="Times New Roman" w:cs="Times New Roman"/>
          <w:sz w:val="28"/>
          <w:szCs w:val="28"/>
        </w:rPr>
        <w:t xml:space="preserve"> 69/1027)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Ответственность за подготовку заседаний Комиссии и ведение документации возлагается на секретаря Комиссии.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законодательством Российской Федерации и Волгоградской области, </w:t>
      </w:r>
      <w:hyperlink r:id="rId8">
        <w:r w:rsidRPr="009A094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A0940">
        <w:rPr>
          <w:rFonts w:ascii="Times New Roman" w:hAnsi="Times New Roman" w:cs="Times New Roman"/>
          <w:sz w:val="28"/>
          <w:szCs w:val="28"/>
        </w:rPr>
        <w:t xml:space="preserve"> города-героя Волгограда, муниципальными правовыми актами Волгограда, настоящим Положением.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lastRenderedPageBreak/>
        <w:t>1.4. На заседания Комиссии могут приглашаться заинтересованные лица, в том числе инициаторы ходатайств о награждении Почетным знаком, их представители.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A0940">
        <w:rPr>
          <w:rFonts w:ascii="Times New Roman" w:hAnsi="Times New Roman" w:cs="Times New Roman"/>
          <w:b w:val="0"/>
          <w:sz w:val="28"/>
          <w:szCs w:val="28"/>
        </w:rPr>
        <w:t>2. Основные функции Комиссии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проводит всестороннюю оценку поступивших ходатайств о награждении Почетным знаком;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hyperlink w:anchor="P298">
        <w:r w:rsidRPr="009A0940">
          <w:rPr>
            <w:rFonts w:ascii="Times New Roman" w:hAnsi="Times New Roman" w:cs="Times New Roman"/>
            <w:sz w:val="28"/>
            <w:szCs w:val="28"/>
          </w:rPr>
          <w:t>оценку</w:t>
        </w:r>
      </w:hyperlink>
      <w:r w:rsidRPr="009A0940">
        <w:rPr>
          <w:rFonts w:ascii="Times New Roman" w:hAnsi="Times New Roman" w:cs="Times New Roman"/>
          <w:sz w:val="28"/>
          <w:szCs w:val="28"/>
        </w:rPr>
        <w:t xml:space="preserve"> деятельности добровольцев (волонтеров) на основании критериев, определенных в приложении к настоящему Положению;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принимает решение о представлении к награждению Почетным знаком или об отказе в представлении к награждению Почетным знаком;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рассматривает предложения, заявления и жалобы в пределах своей компетенции;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рассматривает вопросы, связанные с необходимостью совершенствования работы по награждению Почетным знаком.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A0940">
        <w:rPr>
          <w:rFonts w:ascii="Times New Roman" w:hAnsi="Times New Roman" w:cs="Times New Roman"/>
          <w:b w:val="0"/>
          <w:sz w:val="28"/>
          <w:szCs w:val="28"/>
        </w:rPr>
        <w:t>3. Организация работы Комиссии</w:t>
      </w:r>
    </w:p>
    <w:p w:rsidR="00464FDB" w:rsidRPr="009A0940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3.1. Заседания Комиссии проводятся не реже 1 раза в год.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3.2. Руководит заседанием Комиссии председатель Комиссии, а в его отсутствие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="00D532CD">
        <w:rPr>
          <w:rFonts w:ascii="Times New Roman" w:hAnsi="Times New Roman" w:cs="Times New Roman"/>
          <w:sz w:val="28"/>
          <w:szCs w:val="28"/>
        </w:rPr>
        <w:t xml:space="preserve"> </w:t>
      </w:r>
      <w:r w:rsidRPr="009A0940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3.3. Заседание Комиссии считается правомочным, если на нем присутствует не менее 2/3 от установленного числа членов Комиссии.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3.4. Решения принимаются большинством голосов от числа присутствующих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3.5. Приглашенные на заседание Комиссии лица, не являющиеся членами Комиссии, в голосовании не участвуют.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 При принятии решения о представлении к награждению Почетным знаком учитываются следующие критерии: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3.6.1. Степень социальной значимости и (или) общественной пользы сферы добровольческой (волонтерской) деятельности, разнообразие направлений добровольческой (волонтерской) деятельности претендента на награждение Почетным знаком.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3.6.2. Достижение претендентом на награждение Почетным знаком наилучших количественных и (или) качественных показателей в осуществлении добровольной социально направленной, общественно полезной деятельности.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3.6.3. Введение претендентом на награждение Почетным знаком в практику добровольческой (волонтерской) деятельности нового или значительно улучшенного технологического процесса, нового метода работы или нового организационного метода (инноваций).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lastRenderedPageBreak/>
        <w:t>3.6.4. Периодичность и (или) продолжительность участия претендента на награждение Почетным знаком в осуществлении добровольной социально направленной, общественно полезной деятельности.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3.6.5. Участие претендента на награждение Почетным знаком в передаче опыта добровольческой (волонтерской) деятельности посредством проведения образовательных, просветительских, консультационных мероприятий, наставнической деятельности.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3.6.6. Наличие у претендента на награждение Почетным знаком иных заслуг и достижений (наград) в сфере добровольческой (волонтерской) деятельности.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3.7. Комиссия проводит </w:t>
      </w:r>
      <w:hyperlink w:anchor="P341">
        <w:r w:rsidRPr="009A0940">
          <w:rPr>
            <w:rFonts w:ascii="Times New Roman" w:hAnsi="Times New Roman" w:cs="Times New Roman"/>
            <w:sz w:val="28"/>
            <w:szCs w:val="28"/>
          </w:rPr>
          <w:t>оценку</w:t>
        </w:r>
      </w:hyperlink>
      <w:r w:rsidRPr="009A0940">
        <w:rPr>
          <w:rFonts w:ascii="Times New Roman" w:hAnsi="Times New Roman" w:cs="Times New Roman"/>
          <w:sz w:val="28"/>
          <w:szCs w:val="28"/>
        </w:rPr>
        <w:t xml:space="preserve"> заслуг и достижений претендента на награждение Почетным знаком по форме согласно приложению к настоящему Положению. По каждому критерию оценки баллы выставляются отдельно, после чего суммируются в итоговую оценку заслуг и достижений претендента на награждение Почетным знаком.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 xml:space="preserve">3.8. Решение Комиссии о представлении к награждению Почетным знаком (далее </w:t>
      </w:r>
      <w:r w:rsidR="00E95B2F" w:rsidRPr="009A0940">
        <w:rPr>
          <w:rFonts w:ascii="Times New Roman" w:hAnsi="Times New Roman" w:cs="Times New Roman"/>
          <w:sz w:val="28"/>
          <w:szCs w:val="28"/>
        </w:rPr>
        <w:t>–</w:t>
      </w:r>
      <w:r w:rsidRPr="009A0940">
        <w:rPr>
          <w:rFonts w:ascii="Times New Roman" w:hAnsi="Times New Roman" w:cs="Times New Roman"/>
          <w:sz w:val="28"/>
          <w:szCs w:val="28"/>
        </w:rPr>
        <w:t xml:space="preserve"> решение Комиссии) оформляется протоколом заседания Комиссии, который подписывается председателем и секретарем Комиссии. Протокол заседания Комиссии в 10-дневный срок направляется в Комитет.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На основании решения Комиссии Комитет в течение 1 месяца со дня заседания Комиссии готовит проект соответствующего решения Волгоградской городской Думы.</w:t>
      </w:r>
    </w:p>
    <w:p w:rsidR="00464FDB" w:rsidRPr="009A0940" w:rsidRDefault="00464FDB" w:rsidP="009A09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3.9. Организационное, материально-техническое, документационное обеспечение деятельности Комиссии осуществляет Комитет.</w:t>
      </w:r>
    </w:p>
    <w:p w:rsidR="00464FDB" w:rsidRDefault="00464FDB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2214" w:rsidRDefault="002F2214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2214" w:rsidRPr="009A0940" w:rsidRDefault="002F2214" w:rsidP="009A09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64FDB" w:rsidRPr="009A0940" w:rsidRDefault="00464FDB" w:rsidP="009A094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Комитет молодежной</w:t>
      </w:r>
    </w:p>
    <w:p w:rsidR="00464FDB" w:rsidRPr="009A0940" w:rsidRDefault="00464FDB" w:rsidP="009A094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политики и туризма</w:t>
      </w:r>
    </w:p>
    <w:p w:rsidR="00464FDB" w:rsidRPr="009A0940" w:rsidRDefault="00464FDB" w:rsidP="009A094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A0940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CF788E" w:rsidRPr="009A0940" w:rsidRDefault="00CF788E" w:rsidP="009A0940">
      <w:pPr>
        <w:rPr>
          <w:sz w:val="28"/>
          <w:szCs w:val="28"/>
        </w:rPr>
      </w:pPr>
    </w:p>
    <w:sectPr w:rsidR="00CF788E" w:rsidRPr="009A0940" w:rsidSect="009A094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40" w:rsidRDefault="009A0940" w:rsidP="009A0940">
      <w:r>
        <w:separator/>
      </w:r>
    </w:p>
  </w:endnote>
  <w:endnote w:type="continuationSeparator" w:id="0">
    <w:p w:rsidR="009A0940" w:rsidRDefault="009A0940" w:rsidP="009A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40" w:rsidRDefault="009A0940" w:rsidP="009A0940">
      <w:r>
        <w:separator/>
      </w:r>
    </w:p>
  </w:footnote>
  <w:footnote w:type="continuationSeparator" w:id="0">
    <w:p w:rsidR="009A0940" w:rsidRDefault="009A0940" w:rsidP="009A0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30781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A0940" w:rsidRPr="009A0940" w:rsidRDefault="009A0940" w:rsidP="009A0940">
        <w:pPr>
          <w:pStyle w:val="a5"/>
          <w:jc w:val="center"/>
          <w:rPr>
            <w:sz w:val="20"/>
          </w:rPr>
        </w:pPr>
        <w:r w:rsidRPr="009A0940">
          <w:rPr>
            <w:sz w:val="20"/>
          </w:rPr>
          <w:fldChar w:fldCharType="begin"/>
        </w:r>
        <w:r w:rsidRPr="009A0940">
          <w:rPr>
            <w:sz w:val="20"/>
          </w:rPr>
          <w:instrText>PAGE   \* MERGEFORMAT</w:instrText>
        </w:r>
        <w:r w:rsidRPr="009A0940">
          <w:rPr>
            <w:sz w:val="20"/>
          </w:rPr>
          <w:fldChar w:fldCharType="separate"/>
        </w:r>
        <w:r w:rsidR="002F2214">
          <w:rPr>
            <w:noProof/>
            <w:sz w:val="20"/>
          </w:rPr>
          <w:t>3</w:t>
        </w:r>
        <w:r w:rsidRPr="009A0940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E"/>
    <w:rsid w:val="00015294"/>
    <w:rsid w:val="000A4148"/>
    <w:rsid w:val="002F2214"/>
    <w:rsid w:val="00464FDB"/>
    <w:rsid w:val="008A1A8E"/>
    <w:rsid w:val="009A0940"/>
    <w:rsid w:val="00CF788E"/>
    <w:rsid w:val="00D532CD"/>
    <w:rsid w:val="00E95B2F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B87E-E119-49B4-BAD1-7945FB6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rsid w:val="009A0940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9A0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0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0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09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09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4403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49068&amp;dst=100030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9068&amp;dst=1000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комиссии по представлению к награждению Почетным знаком города-героя Волгограда «За развитие добровольчества (волонтерства)»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A37B0166-1FF4-487D-87F2-0AB62960C6AD}"/>
</file>

<file path=customXml/itemProps2.xml><?xml version="1.0" encoding="utf-8"?>
<ds:datastoreItem xmlns:ds="http://schemas.openxmlformats.org/officeDocument/2006/customXml" ds:itemID="{FBBDAB81-256B-47FB-9CD1-B19874A830CB}"/>
</file>

<file path=customXml/itemProps3.xml><?xml version="1.0" encoding="utf-8"?>
<ds:datastoreItem xmlns:ds="http://schemas.openxmlformats.org/officeDocument/2006/customXml" ds:itemID="{24500391-02BF-4565-AB28-D7EF4DD02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представлению к награждению Почетным знаком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Погасий Валерия Николаевна</cp:lastModifiedBy>
  <cp:revision>9</cp:revision>
  <dcterms:created xsi:type="dcterms:W3CDTF">2026-02-02T08:28:00Z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