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143E1C" w:rsidRDefault="00201ED4" w:rsidP="00143E1C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143E1C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43E1C" w:rsidRDefault="00201ED4" w:rsidP="00143E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143E1C" w:rsidRDefault="00201ED4" w:rsidP="00143E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143E1C" w:rsidTr="00201ED4">
        <w:tc>
          <w:tcPr>
            <w:tcW w:w="486" w:type="dxa"/>
            <w:vAlign w:val="bottom"/>
            <w:hideMark/>
          </w:tcPr>
          <w:p w:rsidR="00201ED4" w:rsidRPr="00143E1C" w:rsidRDefault="00201ED4" w:rsidP="00143E1C">
            <w:pPr>
              <w:pStyle w:val="a9"/>
              <w:jc w:val="center"/>
            </w:pPr>
            <w:r w:rsidRPr="00143E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3E1C" w:rsidRDefault="00A110E4" w:rsidP="00143E1C">
            <w:pPr>
              <w:pStyle w:val="a9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201ED4" w:rsidRPr="00143E1C" w:rsidRDefault="00201ED4" w:rsidP="00143E1C">
            <w:pPr>
              <w:pStyle w:val="a9"/>
              <w:jc w:val="center"/>
            </w:pPr>
            <w:r w:rsidRPr="00143E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3E1C" w:rsidRDefault="00A110E4" w:rsidP="00143E1C">
            <w:pPr>
              <w:pStyle w:val="a9"/>
              <w:jc w:val="center"/>
            </w:pPr>
            <w:r>
              <w:t>80/1125</w:t>
            </w:r>
          </w:p>
        </w:tc>
      </w:tr>
    </w:tbl>
    <w:p w:rsidR="00201ED4" w:rsidRPr="00143E1C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143E1C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143E1C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143E1C" w:rsidRDefault="002C7118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143E1C" w:rsidRDefault="002C7118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на </w:t>
      </w:r>
      <w:r w:rsidRPr="00143E1C">
        <w:rPr>
          <w:rFonts w:ascii="Times New Roman" w:hAnsi="Times New Roman" w:cs="Times New Roman"/>
          <w:sz w:val="28"/>
          <w:szCs w:val="28"/>
        </w:rPr>
        <w:t>20</w:t>
      </w:r>
      <w:r w:rsidR="005565D6" w:rsidRPr="00143E1C">
        <w:rPr>
          <w:rFonts w:ascii="Times New Roman" w:hAnsi="Times New Roman" w:cs="Times New Roman"/>
          <w:sz w:val="28"/>
          <w:szCs w:val="28"/>
        </w:rPr>
        <w:t>2</w:t>
      </w:r>
      <w:r w:rsidR="00C2502A" w:rsidRPr="00143E1C">
        <w:rPr>
          <w:rFonts w:ascii="Times New Roman" w:hAnsi="Times New Roman" w:cs="Times New Roman"/>
          <w:sz w:val="28"/>
          <w:szCs w:val="28"/>
        </w:rPr>
        <w:t>3</w:t>
      </w:r>
      <w:r w:rsidRPr="00143E1C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43E1C">
        <w:rPr>
          <w:rFonts w:ascii="Times New Roman" w:hAnsi="Times New Roman" w:cs="Times New Roman"/>
          <w:sz w:val="28"/>
        </w:rPr>
        <w:t>плановый период 20</w:t>
      </w:r>
      <w:r w:rsidR="006E324C" w:rsidRPr="00143E1C">
        <w:rPr>
          <w:rFonts w:ascii="Times New Roman" w:hAnsi="Times New Roman" w:cs="Times New Roman"/>
          <w:sz w:val="28"/>
        </w:rPr>
        <w:t>2</w:t>
      </w:r>
      <w:r w:rsidR="00C2502A" w:rsidRPr="00143E1C">
        <w:rPr>
          <w:rFonts w:ascii="Times New Roman" w:hAnsi="Times New Roman" w:cs="Times New Roman"/>
          <w:sz w:val="28"/>
        </w:rPr>
        <w:t>4</w:t>
      </w:r>
      <w:r w:rsidRPr="00143E1C">
        <w:rPr>
          <w:rFonts w:ascii="Times New Roman" w:hAnsi="Times New Roman" w:cs="Times New Roman"/>
          <w:sz w:val="28"/>
        </w:rPr>
        <w:t xml:space="preserve"> и 20</w:t>
      </w:r>
      <w:r w:rsidR="005C3741" w:rsidRPr="00143E1C">
        <w:rPr>
          <w:rFonts w:ascii="Times New Roman" w:hAnsi="Times New Roman" w:cs="Times New Roman"/>
          <w:sz w:val="28"/>
        </w:rPr>
        <w:t>2</w:t>
      </w:r>
      <w:r w:rsidR="00C2502A" w:rsidRPr="00143E1C">
        <w:rPr>
          <w:rFonts w:ascii="Times New Roman" w:hAnsi="Times New Roman" w:cs="Times New Roman"/>
          <w:sz w:val="28"/>
        </w:rPr>
        <w:t>5</w:t>
      </w:r>
      <w:r w:rsidRPr="00143E1C">
        <w:rPr>
          <w:rFonts w:ascii="Times New Roman" w:hAnsi="Times New Roman" w:cs="Times New Roman"/>
          <w:sz w:val="28"/>
        </w:rPr>
        <w:t xml:space="preserve"> годов</w:t>
      </w:r>
    </w:p>
    <w:p w:rsidR="0074486B" w:rsidRPr="00143E1C" w:rsidRDefault="0074486B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478"/>
        <w:gridCol w:w="1701"/>
        <w:gridCol w:w="1418"/>
        <w:gridCol w:w="1423"/>
      </w:tblGrid>
      <w:tr w:rsidR="002C7118" w:rsidRPr="00143E1C" w:rsidTr="00CC53CA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143E1C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п/п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143E1C" w:rsidTr="00CC53CA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5565D6" w:rsidRPr="00143E1C">
              <w:rPr>
                <w:sz w:val="24"/>
                <w:szCs w:val="24"/>
              </w:rPr>
              <w:t>2</w:t>
            </w:r>
            <w:r w:rsidR="00C2502A" w:rsidRPr="00143E1C">
              <w:rPr>
                <w:sz w:val="24"/>
                <w:szCs w:val="24"/>
              </w:rPr>
              <w:t>3</w:t>
            </w:r>
            <w:r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0207A4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6E324C" w:rsidRPr="00143E1C">
              <w:rPr>
                <w:sz w:val="24"/>
                <w:szCs w:val="24"/>
              </w:rPr>
              <w:t>2</w:t>
            </w:r>
            <w:r w:rsidR="00C2502A" w:rsidRPr="00143E1C">
              <w:rPr>
                <w:sz w:val="24"/>
                <w:szCs w:val="24"/>
              </w:rPr>
              <w:t>4</w:t>
            </w:r>
            <w:r w:rsidR="002C7118"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0207A4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5C3741" w:rsidRPr="00143E1C">
              <w:rPr>
                <w:sz w:val="24"/>
                <w:szCs w:val="24"/>
              </w:rPr>
              <w:t>2</w:t>
            </w:r>
            <w:r w:rsidR="00C2502A" w:rsidRPr="00143E1C">
              <w:rPr>
                <w:sz w:val="24"/>
                <w:szCs w:val="24"/>
              </w:rPr>
              <w:t>5</w:t>
            </w:r>
            <w:r w:rsidR="002C7118" w:rsidRPr="00143E1C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bookmarkEnd w:id="0"/>
      <w:tr w:rsidR="00910836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9259,7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8526,6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8526,6</w:t>
            </w:r>
          </w:p>
        </w:tc>
      </w:tr>
      <w:tr w:rsidR="00910836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органами местного самоуправления в Волгоградской обла</w:t>
            </w:r>
            <w:r w:rsidR="0025560F" w:rsidRPr="00143E1C">
              <w:rPr>
                <w:sz w:val="24"/>
                <w:szCs w:val="24"/>
              </w:rPr>
              <w:t xml:space="preserve">сти государственных полномочий </w:t>
            </w:r>
            <w:r w:rsidRPr="00143E1C">
              <w:rPr>
                <w:sz w:val="24"/>
                <w:szCs w:val="24"/>
              </w:rPr>
              <w:t>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5184,4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4800,4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4800,4</w:t>
            </w:r>
          </w:p>
        </w:tc>
      </w:tr>
      <w:tr w:rsidR="00910836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40946,8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42919,5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44331,7</w:t>
            </w:r>
          </w:p>
        </w:tc>
      </w:tr>
      <w:tr w:rsidR="00910836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</w:t>
            </w:r>
            <w:r w:rsidR="0025560F" w:rsidRPr="00143E1C">
              <w:rPr>
                <w:sz w:val="24"/>
                <w:szCs w:val="24"/>
              </w:rPr>
              <w:t>м</w:t>
            </w:r>
            <w:r w:rsidR="00EF70EE" w:rsidRPr="00143E1C">
              <w:rPr>
                <w:sz w:val="24"/>
                <w:szCs w:val="24"/>
              </w:rPr>
              <w:t>-</w:t>
            </w:r>
            <w:r w:rsidRPr="00143E1C">
              <w:rPr>
                <w:sz w:val="24"/>
                <w:szCs w:val="24"/>
              </w:rPr>
              <w:t>сиротам и детям, оставшимся без попечения ро</w:t>
            </w:r>
            <w:r w:rsidR="0025560F" w:rsidRPr="00143E1C">
              <w:rPr>
                <w:sz w:val="24"/>
                <w:szCs w:val="24"/>
              </w:rPr>
              <w:t>дителей, лицам из числа детей-</w:t>
            </w:r>
            <w:r w:rsidRPr="00143E1C">
              <w:rPr>
                <w:sz w:val="24"/>
                <w:szCs w:val="24"/>
              </w:rPr>
              <w:t>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163417,1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163417,1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163417,1</w:t>
            </w:r>
          </w:p>
        </w:tc>
      </w:tr>
      <w:tr w:rsidR="00910836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BD7E13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</w:t>
            </w:r>
            <w:r w:rsidR="00910836" w:rsidRPr="00143E1C">
              <w:rPr>
                <w:sz w:val="24"/>
                <w:szCs w:val="24"/>
              </w:rPr>
              <w:t>осуществление государственных полномочий по выплате вознаграждения за труд, причитающегося п</w:t>
            </w:r>
            <w:r w:rsidRPr="00143E1C">
              <w:rPr>
                <w:sz w:val="24"/>
                <w:szCs w:val="24"/>
              </w:rPr>
              <w:t xml:space="preserve">риемным родителям, патронатным воспитателям, и предоставлению </w:t>
            </w:r>
            <w:r w:rsidR="00910836" w:rsidRPr="00143E1C">
              <w:rPr>
                <w:sz w:val="24"/>
                <w:szCs w:val="24"/>
              </w:rPr>
              <w:t>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55613,1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55613,1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55613,1</w:t>
            </w:r>
          </w:p>
        </w:tc>
      </w:tr>
      <w:tr w:rsidR="00910836" w:rsidRPr="00143E1C" w:rsidTr="00CC53C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3781792,3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3030384,7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0836" w:rsidRPr="00143E1C" w:rsidRDefault="00910836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3175820,3</w:t>
            </w:r>
          </w:p>
        </w:tc>
      </w:tr>
    </w:tbl>
    <w:p w:rsidR="003A43A9" w:rsidRDefault="003A43A9" w:rsidP="00143E1C"/>
    <w:p w:rsidR="00143E1C" w:rsidRDefault="00143E1C" w:rsidP="00143E1C"/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478"/>
        <w:gridCol w:w="1701"/>
        <w:gridCol w:w="1418"/>
        <w:gridCol w:w="1423"/>
      </w:tblGrid>
      <w:tr w:rsidR="003A43A9" w:rsidRPr="00143E1C" w:rsidTr="00CC53CA">
        <w:trPr>
          <w:cantSplit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7.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18028,8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18028,8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18028,8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60791,6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60791,6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60791,6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9.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4833,2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4833,2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4833,2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2868719,3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2868719,3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2868719,3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23662,8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23662,8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23662,8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CC53C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реализацию Закона Волгоградской области от 10 ноября 2005 г.</w:t>
            </w:r>
            <w:r w:rsidR="00BD7E13" w:rsidRPr="00143E1C">
              <w:rPr>
                <w:sz w:val="24"/>
                <w:szCs w:val="24"/>
              </w:rPr>
              <w:t xml:space="preserve"> </w:t>
            </w:r>
            <w:r w:rsidRPr="00143E1C">
              <w:rPr>
                <w:sz w:val="24"/>
                <w:szCs w:val="24"/>
              </w:rPr>
              <w:t>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122928,8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127470,0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129193,6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</w:t>
            </w:r>
            <w:r w:rsidR="00143E1C">
              <w:rPr>
                <w:sz w:val="24"/>
                <w:szCs w:val="24"/>
              </w:rPr>
              <w:t xml:space="preserve">  </w:t>
            </w:r>
            <w:r w:rsidR="00CC53CA">
              <w:rPr>
                <w:sz w:val="24"/>
                <w:szCs w:val="24"/>
              </w:rPr>
              <w:t xml:space="preserve">              </w:t>
            </w:r>
            <w:r w:rsidR="00143E1C">
              <w:rPr>
                <w:sz w:val="24"/>
                <w:szCs w:val="24"/>
              </w:rPr>
              <w:t xml:space="preserve">    </w:t>
            </w:r>
            <w:r w:rsidRPr="00143E1C">
              <w:rPr>
                <w:sz w:val="24"/>
                <w:szCs w:val="24"/>
              </w:rPr>
              <w:t xml:space="preserve"> с Законом Волгоградской области </w:t>
            </w:r>
            <w:r w:rsidR="00BD7E13" w:rsidRPr="00143E1C">
              <w:rPr>
                <w:sz w:val="24"/>
                <w:szCs w:val="24"/>
              </w:rPr>
              <w:t xml:space="preserve">                    </w:t>
            </w:r>
            <w:r w:rsidRPr="00143E1C">
              <w:rPr>
                <w:sz w:val="24"/>
                <w:szCs w:val="24"/>
              </w:rPr>
              <w:t xml:space="preserve">от 12 декабря 2005 г. № 1145-ОД </w:t>
            </w:r>
            <w:r w:rsidR="00CC53CA">
              <w:rPr>
                <w:sz w:val="24"/>
                <w:szCs w:val="24"/>
              </w:rPr>
              <w:t xml:space="preserve">            </w:t>
            </w:r>
            <w:r w:rsidRPr="00143E1C">
              <w:rPr>
                <w:sz w:val="24"/>
                <w:szCs w:val="24"/>
              </w:rPr>
              <w:t>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537795,6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413795,9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413795,9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20150,1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20150,1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20150,1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50341,9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50341,9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50341,9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447,7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447,7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5926,9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5926,9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5926,9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18.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330147,0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506888,8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506888,8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19.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BD7E13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реализацию </w:t>
            </w:r>
            <w:r w:rsidR="003A43A9" w:rsidRPr="00143E1C">
              <w:rPr>
                <w:sz w:val="24"/>
                <w:szCs w:val="24"/>
              </w:rPr>
              <w:t>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13410,5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12418,1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12418,1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45,2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40,5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311,6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311,6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17686,2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17732,2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17732,2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CC53C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</w:t>
            </w:r>
            <w:r w:rsidR="00CC53CA">
              <w:rPr>
                <w:sz w:val="24"/>
                <w:szCs w:val="24"/>
              </w:rPr>
              <w:t xml:space="preserve"> </w:t>
            </w:r>
            <w:r w:rsidRPr="00143E1C">
              <w:rPr>
                <w:sz w:val="24"/>
                <w:szCs w:val="24"/>
              </w:rPr>
              <w:t>по контролю за проведением поисковой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141,8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141,8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39,4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39,4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25.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софинансирование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2620,1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2620,1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617996,40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1694245,8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 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26.1</w:t>
            </w:r>
            <w:r w:rsidR="00BD7E13" w:rsidRPr="00143E1C">
              <w:rPr>
                <w:sz w:val="24"/>
                <w:szCs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197000,0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785058,3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26.2</w:t>
            </w:r>
            <w:r w:rsidR="00BD7E13" w:rsidRPr="00143E1C">
              <w:rPr>
                <w:sz w:val="24"/>
                <w:szCs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CC53C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Реконструкция пр. Бузулукский и ул. Авторемонтной в границах от шоссе Авиаторов до ул. Дубовая балка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123196,0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241387,2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26.3</w:t>
            </w:r>
            <w:r w:rsidR="00BD7E13" w:rsidRPr="00143E1C">
              <w:rPr>
                <w:sz w:val="24"/>
                <w:szCs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Строительство дороги по ул. Дубовая балка в границах от ул. Авторемонтной до ул. Ангарской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33300,0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88858,5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26.4</w:t>
            </w:r>
            <w:r w:rsidR="00BD7E13" w:rsidRPr="00143E1C">
              <w:rPr>
                <w:sz w:val="24"/>
                <w:szCs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CC53CA">
              <w:rPr>
                <w:sz w:val="24"/>
                <w:szCs w:val="24"/>
              </w:rPr>
              <w:t xml:space="preserve">     </w:t>
            </w:r>
            <w:r w:rsidRPr="00143E1C">
              <w:rPr>
                <w:sz w:val="24"/>
                <w:szCs w:val="24"/>
              </w:rPr>
              <w:t>по пер. Зеленоградский с пересечением ж/д путей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30639,0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248388,0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26.5</w:t>
            </w:r>
            <w:r w:rsidR="00BD7E13" w:rsidRPr="00143E1C">
              <w:rPr>
                <w:sz w:val="24"/>
                <w:szCs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Строительство ул. Элект</w:t>
            </w:r>
            <w:r w:rsidR="00ED029A" w:rsidRPr="00143E1C">
              <w:rPr>
                <w:sz w:val="24"/>
                <w:szCs w:val="24"/>
              </w:rPr>
              <w:t>ролесовской в  Кировском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133861,4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26.6</w:t>
            </w:r>
            <w:r w:rsidR="00BD7E13" w:rsidRPr="00143E1C">
              <w:rPr>
                <w:sz w:val="24"/>
                <w:szCs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152FE3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Реконструкция ул. Латошинской </w:t>
            </w:r>
            <w:r w:rsidR="003A43A9" w:rsidRPr="00143E1C">
              <w:rPr>
                <w:sz w:val="24"/>
                <w:szCs w:val="24"/>
              </w:rPr>
              <w:t>в Тракторозаводском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330553,8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27.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софинансирование мероприятий по созданию объектов транспортной инфраструктуры, необходимой для реализации новых инвестиционных проектов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135865,0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135845,0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28.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29.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реализацию концессионных соглашений в сфере транспортного обслуживания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900000,0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2260000,0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</w:t>
            </w:r>
            <w:r w:rsidR="00CC53CA">
              <w:rPr>
                <w:sz w:val="24"/>
                <w:szCs w:val="24"/>
              </w:rPr>
              <w:t>-</w:t>
            </w:r>
            <w:r w:rsidRPr="00143E1C">
              <w:rPr>
                <w:sz w:val="24"/>
                <w:szCs w:val="24"/>
              </w:rPr>
              <w:t xml:space="preserve">го хозяйства за счет привлеченных средств Фонда национального благосостояния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477012,1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65000,0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382432,8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421610,2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419831,7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CC53C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1511138,60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1428085,1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1790000,0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705000,0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610000,0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540000,0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35.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1110500,0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1086500,0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1151500,0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36.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</w:t>
            </w:r>
            <w:r w:rsidR="00152FE3" w:rsidRPr="00143E1C">
              <w:rPr>
                <w:sz w:val="24"/>
                <w:szCs w:val="24"/>
              </w:rPr>
              <w:t xml:space="preserve">екта «Безопасные качественные </w:t>
            </w:r>
            <w:r w:rsidRPr="00143E1C">
              <w:rPr>
                <w:sz w:val="24"/>
                <w:szCs w:val="24"/>
              </w:rPr>
              <w:t>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712539,5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718054,9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37.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развитие муниципальных сегментов 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82132,8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82132,8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38.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проведение в 2023 году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2297,2000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39.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555921,1000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555921,1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555571,4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40.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1626260,80000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1789392,7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решение вопросов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1525619,2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3483673,7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3576399,6</w:t>
            </w:r>
          </w:p>
        </w:tc>
      </w:tr>
    </w:tbl>
    <w:p w:rsidR="007C3BC5" w:rsidRDefault="007C3BC5"/>
    <w:p w:rsidR="007C3BC5" w:rsidRDefault="007C3BC5"/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478"/>
        <w:gridCol w:w="1701"/>
        <w:gridCol w:w="1418"/>
        <w:gridCol w:w="1423"/>
      </w:tblGrid>
      <w:tr w:rsidR="007C3BC5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BC5" w:rsidRPr="00143E1C" w:rsidRDefault="007C3BC5" w:rsidP="007C3B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C5" w:rsidRPr="00143E1C" w:rsidRDefault="007C3BC5" w:rsidP="007C3B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7C3B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7C3B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7C3B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259737,6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259737,6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259737,6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45.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693049,1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651082,4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46.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CC53C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обеспечение сбалансированности</w:t>
            </w:r>
            <w:r w:rsidR="00CC53CA">
              <w:rPr>
                <w:sz w:val="24"/>
                <w:szCs w:val="24"/>
              </w:rPr>
              <w:t xml:space="preserve"> </w:t>
            </w:r>
            <w:r w:rsidRPr="00143E1C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264634,0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47.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</w:t>
            </w:r>
            <w:r w:rsidR="00152FE3" w:rsidRPr="00143E1C">
              <w:rPr>
                <w:sz w:val="24"/>
                <w:szCs w:val="24"/>
              </w:rPr>
              <w:t xml:space="preserve">мках реализации мероприятий по </w:t>
            </w:r>
            <w:r w:rsidRPr="00143E1C">
              <w:rPr>
                <w:sz w:val="24"/>
                <w:szCs w:val="24"/>
              </w:rPr>
              <w:t>созданию новых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1799686,80000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728558,4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48.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391422,40000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1188795,7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49.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оснащение объектов, введенных в</w:t>
            </w:r>
            <w:r w:rsidR="00152FE3" w:rsidRPr="00143E1C">
              <w:rPr>
                <w:sz w:val="24"/>
                <w:szCs w:val="24"/>
              </w:rPr>
              <w:t xml:space="preserve"> эксплуатацию после проведения </w:t>
            </w:r>
            <w:r w:rsidRPr="00143E1C">
              <w:rPr>
                <w:sz w:val="24"/>
                <w:szCs w:val="24"/>
              </w:rPr>
              <w:t>капитальног</w:t>
            </w:r>
            <w:r w:rsidR="00152FE3" w:rsidRPr="00143E1C">
              <w:rPr>
                <w:sz w:val="24"/>
                <w:szCs w:val="24"/>
              </w:rPr>
              <w:t xml:space="preserve">о ремонта, средствами обучения </w:t>
            </w:r>
            <w:r w:rsidRPr="00143E1C">
              <w:rPr>
                <w:sz w:val="24"/>
                <w:szCs w:val="24"/>
              </w:rPr>
              <w:t xml:space="preserve">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14397,3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50.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455258,3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107367,2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152FE3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</w:t>
            </w:r>
            <w:r w:rsidR="003A43A9" w:rsidRPr="00143E1C">
              <w:rPr>
                <w:sz w:val="24"/>
                <w:szCs w:val="24"/>
              </w:rPr>
              <w:t xml:space="preserve">софинансирование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463308,5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463308,5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457058,5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460000,0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460000,0</w:t>
            </w:r>
          </w:p>
        </w:tc>
      </w:tr>
    </w:tbl>
    <w:p w:rsidR="007C3BC5" w:rsidRDefault="007C3BC5"/>
    <w:p w:rsidR="007C3BC5" w:rsidRDefault="007C3BC5"/>
    <w:p w:rsidR="007C3BC5" w:rsidRDefault="007C3BC5"/>
    <w:p w:rsidR="007C3BC5" w:rsidRPr="007C3BC5" w:rsidRDefault="007C3BC5">
      <w:pPr>
        <w:rPr>
          <w:sz w:val="16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478"/>
        <w:gridCol w:w="1701"/>
        <w:gridCol w:w="1418"/>
        <w:gridCol w:w="1423"/>
      </w:tblGrid>
      <w:tr w:rsidR="007C3BC5" w:rsidRPr="00143E1C" w:rsidTr="00C409DF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55.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21600,0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10800,0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56.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80000,0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80000,0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57.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реализацию проектов местных инициатив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53450,0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58.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41393,0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41393,0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41393,0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59.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10287,4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10287,4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10287,4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60.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322831,4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327723,4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327723,4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61.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(кураторство) педагогическим работникам муниципальных образовательных организаций Волгоградской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3437,2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3437,2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3437,2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62.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2D622AB" wp14:editId="3BFCBC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6" name="Прямоугольник 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D62A7" id="Прямоугольник 16" o:spid="_x0000_s1026" style="position:absolute;margin-left:0;margin-top:0;width:63.75pt;height:15.75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b+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W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Ehzb+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143E1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9DB7E63" wp14:editId="248C89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5" name="Прямоугольник 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A642C" id="Прямоугольник 15" o:spid="_x0000_s1026" style="position:absolute;margin-left:0;margin-top:0;width:63.75pt;height:15.75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1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N7gVFDOMyo/7r/uP/S/+gf95/6u/6x/77/3D/09/03ZIPKKs+ZHbYjzDrz&#10;ShtLHayB8vt4vBwvl3HiRePV2ptMLsZeEiSJt5oEqzher2fxdPXBZoeTFNogibmA3EEE4Ps7dgcd&#10;DH1z/UdaWiI3XQDfjQ6DKLb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Sgtt1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143E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3E75D024" wp14:editId="48BED9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4" name="Рисунок 1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3E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CA74CF0" wp14:editId="193F6B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3" name="Рисунок 1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3E1C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3771,2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2307,8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1909,9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63.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 софинансирование капитальных вложений в объекты спортивной инфраструктуры муниципальной собственности (физкультурно</w:t>
            </w:r>
            <w:r w:rsidR="00152FE3" w:rsidRPr="00143E1C">
              <w:rPr>
                <w:sz w:val="24"/>
                <w:szCs w:val="24"/>
              </w:rPr>
              <w:t>-</w:t>
            </w:r>
            <w:r w:rsidRPr="00143E1C">
              <w:rPr>
                <w:sz w:val="24"/>
                <w:szCs w:val="24"/>
              </w:rPr>
              <w:t>оздорови</w:t>
            </w:r>
            <w:bookmarkStart w:id="1" w:name="_GoBack"/>
            <w:bookmarkEnd w:id="1"/>
            <w:r w:rsidRPr="00143E1C">
              <w:rPr>
                <w:sz w:val="24"/>
                <w:szCs w:val="24"/>
              </w:rPr>
              <w:t>тельные центры)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</w:tbl>
    <w:p w:rsidR="007C3BC5" w:rsidRDefault="007C3BC5"/>
    <w:p w:rsidR="007C3BC5" w:rsidRDefault="007C3BC5"/>
    <w:p w:rsidR="007C3BC5" w:rsidRDefault="007C3BC5"/>
    <w:p w:rsidR="007C3BC5" w:rsidRDefault="007C3BC5"/>
    <w:p w:rsidR="007C3BC5" w:rsidRDefault="007C3BC5">
      <w:pPr>
        <w:rPr>
          <w:sz w:val="18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478"/>
        <w:gridCol w:w="1701"/>
        <w:gridCol w:w="1418"/>
        <w:gridCol w:w="1423"/>
      </w:tblGrid>
      <w:tr w:rsidR="007C3BC5" w:rsidRPr="00143E1C" w:rsidTr="00C409DF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C5" w:rsidRPr="00143E1C" w:rsidRDefault="007C3BC5" w:rsidP="00C40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64.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3E1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BBA94" wp14:editId="44319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2D7B" id="Прямоугольник 12" o:spid="_x0000_s1026" style="position:absolute;margin-left:0;margin-top:0;width:63.75pt;height:15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+kBx5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143E1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9CAF77" wp14:editId="620442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97128" id="Прямоугольник 11" o:spid="_x0000_s1026" style="position:absolute;margin-left:0;margin-top:0;width:63.75pt;height:15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olfHy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143E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58843CEB" wp14:editId="6421D9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3E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1B1B7FC" wp14:editId="19EBE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3E1C">
              <w:rPr>
                <w:sz w:val="24"/>
                <w:szCs w:val="24"/>
              </w:rPr>
              <w:t xml:space="preserve"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</w:t>
            </w:r>
            <w:r w:rsidR="009415AC" w:rsidRPr="00143E1C">
              <w:rPr>
                <w:sz w:val="24"/>
                <w:szCs w:val="24"/>
              </w:rPr>
              <w:t xml:space="preserve">субъектов Российской Федерации </w:t>
            </w:r>
            <w:r w:rsidRPr="00143E1C">
              <w:rPr>
                <w:sz w:val="24"/>
                <w:szCs w:val="24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2818644,2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368400,0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0</w:t>
            </w:r>
          </w:p>
        </w:tc>
      </w:tr>
      <w:tr w:rsidR="003A43A9" w:rsidRPr="00143E1C" w:rsidTr="00CC53CA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Итого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26643129,5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26832377,8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3A9" w:rsidRPr="00143E1C" w:rsidRDefault="003A43A9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17274243,2</w:t>
            </w:r>
          </w:p>
        </w:tc>
      </w:tr>
    </w:tbl>
    <w:p w:rsidR="00143E1C" w:rsidRDefault="00143E1C" w:rsidP="00143E1C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143E1C" w:rsidRDefault="00143E1C" w:rsidP="00143E1C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143E1C" w:rsidRPr="00143E1C" w:rsidRDefault="00143E1C" w:rsidP="00143E1C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RPr="00143E1C" w:rsidTr="00902621">
        <w:tc>
          <w:tcPr>
            <w:tcW w:w="5494" w:type="dxa"/>
          </w:tcPr>
          <w:p w:rsidR="00902621" w:rsidRPr="00143E1C" w:rsidRDefault="00F42FD9" w:rsidP="00143E1C">
            <w:pPr>
              <w:rPr>
                <w:sz w:val="28"/>
                <w:szCs w:val="28"/>
              </w:rPr>
            </w:pPr>
            <w:r w:rsidRPr="00143E1C">
              <w:br w:type="page"/>
            </w:r>
            <w:r w:rsidR="00ED07C8" w:rsidRPr="00143E1C">
              <w:rPr>
                <w:sz w:val="28"/>
                <w:szCs w:val="28"/>
              </w:rPr>
              <w:t>П</w:t>
            </w:r>
            <w:r w:rsidR="00902621" w:rsidRPr="00143E1C">
              <w:rPr>
                <w:sz w:val="28"/>
                <w:szCs w:val="28"/>
              </w:rPr>
              <w:t>редседател</w:t>
            </w:r>
            <w:r w:rsidR="00ED07C8" w:rsidRPr="00143E1C">
              <w:rPr>
                <w:sz w:val="28"/>
                <w:szCs w:val="28"/>
              </w:rPr>
              <w:t>ь</w:t>
            </w:r>
          </w:p>
          <w:p w:rsidR="00902621" w:rsidRPr="00143E1C" w:rsidRDefault="00902621" w:rsidP="00143E1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143E1C" w:rsidRDefault="006B095B" w:rsidP="00143E1C">
            <w:pPr>
              <w:rPr>
                <w:sz w:val="28"/>
                <w:szCs w:val="28"/>
              </w:rPr>
            </w:pPr>
          </w:p>
          <w:p w:rsidR="00902621" w:rsidRPr="00143E1C" w:rsidRDefault="00902621" w:rsidP="00143E1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 xml:space="preserve">                          </w:t>
            </w:r>
            <w:r w:rsidR="00143E1C">
              <w:rPr>
                <w:sz w:val="28"/>
                <w:szCs w:val="28"/>
              </w:rPr>
              <w:t xml:space="preserve"> </w:t>
            </w:r>
            <w:r w:rsidR="007C3BC5">
              <w:rPr>
                <w:sz w:val="28"/>
                <w:szCs w:val="28"/>
              </w:rPr>
              <w:t xml:space="preserve"> </w:t>
            </w:r>
            <w:r w:rsidR="00143E1C">
              <w:rPr>
                <w:sz w:val="28"/>
                <w:szCs w:val="28"/>
              </w:rPr>
              <w:t xml:space="preserve"> </w:t>
            </w:r>
            <w:r w:rsidRPr="00143E1C">
              <w:rPr>
                <w:sz w:val="28"/>
                <w:szCs w:val="28"/>
              </w:rPr>
              <w:t xml:space="preserve">         В.В.Колесников</w:t>
            </w:r>
          </w:p>
        </w:tc>
        <w:tc>
          <w:tcPr>
            <w:tcW w:w="4360" w:type="dxa"/>
          </w:tcPr>
          <w:p w:rsidR="00902621" w:rsidRPr="00143E1C" w:rsidRDefault="006225A7" w:rsidP="00143E1C">
            <w:pPr>
              <w:ind w:left="176"/>
              <w:rPr>
                <w:sz w:val="28"/>
                <w:szCs w:val="28"/>
              </w:rPr>
            </w:pPr>
            <w:r w:rsidRPr="00143E1C">
              <w:rPr>
                <w:color w:val="000000"/>
                <w:sz w:val="28"/>
                <w:szCs w:val="28"/>
              </w:rPr>
              <w:t>Глава</w:t>
            </w:r>
            <w:r w:rsidR="006B095B" w:rsidRPr="00143E1C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143E1C" w:rsidRDefault="006225A7" w:rsidP="00143E1C">
            <w:pPr>
              <w:rPr>
                <w:sz w:val="28"/>
                <w:szCs w:val="28"/>
              </w:rPr>
            </w:pPr>
          </w:p>
          <w:p w:rsidR="00247BDA" w:rsidRPr="00143E1C" w:rsidRDefault="00247BDA" w:rsidP="00143E1C">
            <w:pPr>
              <w:rPr>
                <w:sz w:val="28"/>
                <w:szCs w:val="28"/>
              </w:rPr>
            </w:pPr>
          </w:p>
          <w:p w:rsidR="00902621" w:rsidRPr="00143E1C" w:rsidRDefault="00902621" w:rsidP="00143E1C">
            <w:pPr>
              <w:jc w:val="right"/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>В.В.</w:t>
            </w:r>
            <w:r w:rsidR="00EE1EB4" w:rsidRPr="00143E1C">
              <w:rPr>
                <w:sz w:val="28"/>
                <w:szCs w:val="28"/>
              </w:rPr>
              <w:t>Марченко</w:t>
            </w:r>
          </w:p>
        </w:tc>
      </w:tr>
    </w:tbl>
    <w:p w:rsidR="0019053B" w:rsidRPr="00143E1C" w:rsidRDefault="0019053B" w:rsidP="00143E1C">
      <w:pPr>
        <w:jc w:val="both"/>
        <w:rPr>
          <w:sz w:val="28"/>
          <w:szCs w:val="28"/>
        </w:rPr>
      </w:pPr>
    </w:p>
    <w:sectPr w:rsidR="0019053B" w:rsidRPr="00143E1C" w:rsidSect="00143E1C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36" w:rsidRDefault="00910836" w:rsidP="009E00AE">
      <w:r>
        <w:separator/>
      </w:r>
    </w:p>
  </w:endnote>
  <w:endnote w:type="continuationSeparator" w:id="0">
    <w:p w:rsidR="00910836" w:rsidRDefault="00910836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36" w:rsidRDefault="00910836" w:rsidP="009E00AE">
      <w:r>
        <w:separator/>
      </w:r>
    </w:p>
  </w:footnote>
  <w:footnote w:type="continuationSeparator" w:id="0">
    <w:p w:rsidR="00910836" w:rsidRDefault="00910836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6" w:rsidRDefault="00910836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F2C65">
          <w:rPr>
            <w:noProof/>
          </w:rPr>
          <w:t>7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3E1C"/>
    <w:rsid w:val="00145535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1F2C65"/>
    <w:rsid w:val="00201ED4"/>
    <w:rsid w:val="0021452E"/>
    <w:rsid w:val="0021535A"/>
    <w:rsid w:val="00227A3C"/>
    <w:rsid w:val="002302EB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A43A9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C3BC5"/>
    <w:rsid w:val="007F5636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D7E13"/>
    <w:rsid w:val="00BE3506"/>
    <w:rsid w:val="00C044FA"/>
    <w:rsid w:val="00C150E1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53CA"/>
    <w:rsid w:val="00CD22F2"/>
    <w:rsid w:val="00CE16F1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977F2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29A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A76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C044787-99D0-4A54-918C-CCC88EB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4345B94D-1436-49E0-B4DA-C25A9D220837}"/>
</file>

<file path=customXml/itemProps2.xml><?xml version="1.0" encoding="utf-8"?>
<ds:datastoreItem xmlns:ds="http://schemas.openxmlformats.org/officeDocument/2006/customXml" ds:itemID="{41B7618A-8CDE-4BDF-BF59-2F580964FFF5}"/>
</file>

<file path=customXml/itemProps3.xml><?xml version="1.0" encoding="utf-8"?>
<ds:datastoreItem xmlns:ds="http://schemas.openxmlformats.org/officeDocument/2006/customXml" ds:itemID="{A0B05FA2-541D-4E6A-B49E-0FB485103CD9}"/>
</file>

<file path=customXml/itemProps4.xml><?xml version="1.0" encoding="utf-8"?>
<ds:datastoreItem xmlns:ds="http://schemas.openxmlformats.org/officeDocument/2006/customXml" ds:itemID="{27767FAB-3634-4D3F-8F06-0AD98DC90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41</cp:revision>
  <cp:lastPrinted>2022-12-21T06:06:00Z</cp:lastPrinted>
  <dcterms:created xsi:type="dcterms:W3CDTF">2020-12-24T09:43:00Z</dcterms:created>
  <dcterms:modified xsi:type="dcterms:W3CDTF">2022-12-23T12:37:00Z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