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972F5" w:rsidRDefault="00715E23" w:rsidP="006972F5">
      <w:pPr>
        <w:jc w:val="center"/>
        <w:rPr>
          <w:caps/>
          <w:sz w:val="32"/>
          <w:szCs w:val="32"/>
        </w:rPr>
      </w:pPr>
      <w:r w:rsidRPr="006972F5">
        <w:rPr>
          <w:caps/>
          <w:sz w:val="32"/>
          <w:szCs w:val="32"/>
        </w:rPr>
        <w:t>ВОЛГОГРАДСКая городская дума</w:t>
      </w:r>
    </w:p>
    <w:p w:rsidR="00715E23" w:rsidRPr="006972F5" w:rsidRDefault="00715E23" w:rsidP="006972F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972F5" w:rsidRDefault="00715E23" w:rsidP="006972F5">
      <w:pPr>
        <w:pBdr>
          <w:bottom w:val="double" w:sz="12" w:space="1" w:color="auto"/>
        </w:pBdr>
        <w:jc w:val="center"/>
        <w:rPr>
          <w:b/>
          <w:sz w:val="32"/>
        </w:rPr>
      </w:pPr>
      <w:r w:rsidRPr="006972F5">
        <w:rPr>
          <w:b/>
          <w:sz w:val="32"/>
        </w:rPr>
        <w:t>РЕШЕНИЕ</w:t>
      </w:r>
    </w:p>
    <w:p w:rsidR="00715E23" w:rsidRPr="006972F5" w:rsidRDefault="00715E23" w:rsidP="006972F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972F5" w:rsidRDefault="00556EF0" w:rsidP="006972F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972F5">
        <w:rPr>
          <w:sz w:val="16"/>
          <w:szCs w:val="16"/>
        </w:rPr>
        <w:t>400066, Волгоград, пр-кт им.</w:t>
      </w:r>
      <w:r w:rsidR="0010551E" w:rsidRPr="006972F5">
        <w:rPr>
          <w:sz w:val="16"/>
          <w:szCs w:val="16"/>
        </w:rPr>
        <w:t xml:space="preserve"> </w:t>
      </w:r>
      <w:r w:rsidRPr="006972F5">
        <w:rPr>
          <w:sz w:val="16"/>
          <w:szCs w:val="16"/>
        </w:rPr>
        <w:t xml:space="preserve">В.И.Ленина, д. 10, тел./факс (8442) 38-08-89, </w:t>
      </w:r>
      <w:r w:rsidRPr="006972F5">
        <w:rPr>
          <w:sz w:val="16"/>
          <w:szCs w:val="16"/>
          <w:lang w:val="en-US"/>
        </w:rPr>
        <w:t>E</w:t>
      </w:r>
      <w:r w:rsidRPr="006972F5">
        <w:rPr>
          <w:sz w:val="16"/>
          <w:szCs w:val="16"/>
        </w:rPr>
        <w:t>-</w:t>
      </w:r>
      <w:r w:rsidRPr="006972F5">
        <w:rPr>
          <w:sz w:val="16"/>
          <w:szCs w:val="16"/>
          <w:lang w:val="en-US"/>
        </w:rPr>
        <w:t>mail</w:t>
      </w:r>
      <w:r w:rsidRPr="006972F5">
        <w:rPr>
          <w:sz w:val="16"/>
          <w:szCs w:val="16"/>
        </w:rPr>
        <w:t xml:space="preserve">: </w:t>
      </w:r>
      <w:r w:rsidR="005E5400" w:rsidRPr="006972F5">
        <w:rPr>
          <w:sz w:val="16"/>
          <w:szCs w:val="16"/>
          <w:lang w:val="en-US"/>
        </w:rPr>
        <w:t>gs</w:t>
      </w:r>
      <w:r w:rsidR="005E5400" w:rsidRPr="006972F5">
        <w:rPr>
          <w:sz w:val="16"/>
          <w:szCs w:val="16"/>
        </w:rPr>
        <w:t>_</w:t>
      </w:r>
      <w:r w:rsidR="005E5400" w:rsidRPr="006972F5">
        <w:rPr>
          <w:sz w:val="16"/>
          <w:szCs w:val="16"/>
          <w:lang w:val="en-US"/>
        </w:rPr>
        <w:t>kanc</w:t>
      </w:r>
      <w:r w:rsidR="005E5400" w:rsidRPr="006972F5">
        <w:rPr>
          <w:sz w:val="16"/>
          <w:szCs w:val="16"/>
        </w:rPr>
        <w:t>@</w:t>
      </w:r>
      <w:r w:rsidR="005E5400" w:rsidRPr="006972F5">
        <w:rPr>
          <w:sz w:val="16"/>
          <w:szCs w:val="16"/>
          <w:lang w:val="en-US"/>
        </w:rPr>
        <w:t>volgsovet</w:t>
      </w:r>
      <w:r w:rsidR="005E5400" w:rsidRPr="006972F5">
        <w:rPr>
          <w:sz w:val="16"/>
          <w:szCs w:val="16"/>
        </w:rPr>
        <w:t>.</w:t>
      </w:r>
      <w:r w:rsidR="005E5400" w:rsidRPr="006972F5">
        <w:rPr>
          <w:sz w:val="16"/>
          <w:szCs w:val="16"/>
          <w:lang w:val="en-US"/>
        </w:rPr>
        <w:t>ru</w:t>
      </w:r>
    </w:p>
    <w:p w:rsidR="00715E23" w:rsidRPr="006972F5" w:rsidRDefault="00715E23" w:rsidP="006972F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972F5" w:rsidTr="002E7342">
        <w:tc>
          <w:tcPr>
            <w:tcW w:w="486" w:type="dxa"/>
            <w:vAlign w:val="bottom"/>
            <w:hideMark/>
          </w:tcPr>
          <w:p w:rsidR="00715E23" w:rsidRPr="006972F5" w:rsidRDefault="00715E23" w:rsidP="006972F5">
            <w:pPr>
              <w:pStyle w:val="aa"/>
              <w:jc w:val="center"/>
            </w:pPr>
            <w:r w:rsidRPr="006972F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72F5" w:rsidRDefault="00070A12" w:rsidP="006972F5">
            <w:pPr>
              <w:pStyle w:val="aa"/>
              <w:jc w:val="center"/>
            </w:pPr>
            <w:r w:rsidRPr="006972F5"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6972F5" w:rsidRDefault="00715E23" w:rsidP="006972F5">
            <w:pPr>
              <w:pStyle w:val="aa"/>
              <w:jc w:val="center"/>
            </w:pPr>
            <w:r w:rsidRPr="006972F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72F5" w:rsidRDefault="00070A12" w:rsidP="006972F5">
            <w:pPr>
              <w:pStyle w:val="aa"/>
              <w:jc w:val="center"/>
            </w:pPr>
            <w:r w:rsidRPr="006972F5">
              <w:t>37/654</w:t>
            </w:r>
          </w:p>
        </w:tc>
      </w:tr>
    </w:tbl>
    <w:p w:rsidR="004D75D6" w:rsidRPr="006972F5" w:rsidRDefault="004D75D6" w:rsidP="006972F5">
      <w:pPr>
        <w:rPr>
          <w:sz w:val="28"/>
          <w:szCs w:val="28"/>
        </w:rPr>
      </w:pPr>
    </w:p>
    <w:p w:rsidR="00070A12" w:rsidRPr="006972F5" w:rsidRDefault="00070A12" w:rsidP="00C67DD0">
      <w:pPr>
        <w:ind w:right="3402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О внесении изменений в решение Волгоградской городской Думы от</w:t>
      </w:r>
      <w:r w:rsidR="006972F5">
        <w:rPr>
          <w:sz w:val="28"/>
          <w:szCs w:val="28"/>
        </w:rPr>
        <w:t xml:space="preserve"> </w:t>
      </w:r>
      <w:r w:rsidRPr="006972F5">
        <w:rPr>
          <w:sz w:val="28"/>
          <w:szCs w:val="28"/>
        </w:rPr>
        <w:t>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</w:t>
      </w:r>
    </w:p>
    <w:p w:rsidR="00070A12" w:rsidRPr="006972F5" w:rsidRDefault="00070A12" w:rsidP="006972F5">
      <w:pPr>
        <w:autoSpaceDE w:val="0"/>
        <w:autoSpaceDN w:val="0"/>
        <w:adjustRightInd w:val="0"/>
        <w:jc w:val="both"/>
        <w:rPr>
          <w:sz w:val="27"/>
          <w:szCs w:val="27"/>
          <w:highlight w:val="lightGray"/>
        </w:rPr>
      </w:pP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 октября 2003 г. </w:t>
      </w:r>
      <w:hyperlink r:id="rId8" w:history="1">
        <w:r w:rsidRPr="006972F5">
          <w:rPr>
            <w:sz w:val="28"/>
            <w:szCs w:val="28"/>
          </w:rPr>
          <w:t>№ 131-ФЗ</w:t>
        </w:r>
      </w:hyperlink>
      <w:r w:rsidRPr="006972F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16 июля 2009 г. </w:t>
      </w:r>
      <w:r w:rsidRPr="006972F5">
        <w:rPr>
          <w:sz w:val="28"/>
          <w:szCs w:val="28"/>
        </w:rPr>
        <w:br/>
        <w:t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руководствуясь статьями 24, 26 Устава города-героя Волгограда, Волгоградская городская Дума</w:t>
      </w:r>
    </w:p>
    <w:p w:rsidR="00070A12" w:rsidRPr="006972F5" w:rsidRDefault="00070A12" w:rsidP="006972F5">
      <w:pPr>
        <w:jc w:val="both"/>
        <w:rPr>
          <w:b/>
          <w:sz w:val="28"/>
          <w:szCs w:val="28"/>
        </w:rPr>
      </w:pPr>
      <w:r w:rsidRPr="006972F5">
        <w:rPr>
          <w:b/>
          <w:sz w:val="28"/>
          <w:szCs w:val="28"/>
        </w:rPr>
        <w:t>РЕШИЛА: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1. Внести в </w:t>
      </w:r>
      <w:hyperlink r:id="rId9" w:history="1">
        <w:r w:rsidRPr="006972F5">
          <w:rPr>
            <w:sz w:val="28"/>
            <w:szCs w:val="28"/>
          </w:rPr>
          <w:t>Порядок</w:t>
        </w:r>
      </w:hyperlink>
      <w:r w:rsidRPr="006972F5">
        <w:rPr>
          <w:sz w:val="28"/>
          <w:szCs w:val="28"/>
        </w:rPr>
        <w:t xml:space="preserve"> расчета арендной платы за земельные участки, находящиеся в муниципальной собственности Волгограда и предоставленные в аренду без торгов, утвержденный решением Волгоградской городской Думы </w:t>
      </w:r>
      <w:r w:rsidR="006972F5">
        <w:rPr>
          <w:sz w:val="28"/>
          <w:szCs w:val="28"/>
        </w:rPr>
        <w:t xml:space="preserve">     </w:t>
      </w:r>
      <w:r w:rsidRPr="006972F5">
        <w:rPr>
          <w:sz w:val="28"/>
          <w:szCs w:val="28"/>
        </w:rPr>
        <w:t xml:space="preserve">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торгов», следующие изменения: 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6972F5">
        <w:rPr>
          <w:sz w:val="28"/>
          <w:szCs w:val="28"/>
        </w:rPr>
        <w:t>1.1. В разделе 1: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1.1.1. Пункт 1.2 изложить в следующей редакции: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«1.2. Размер арендной платы за земельные участки определяется на основании кадастровой стоимости земельного участка,</w:t>
      </w:r>
      <w:r w:rsidRPr="006972F5">
        <w:rPr>
          <w:color w:val="FF0000"/>
          <w:sz w:val="28"/>
          <w:szCs w:val="28"/>
        </w:rPr>
        <w:t xml:space="preserve"> </w:t>
      </w:r>
      <w:r w:rsidRPr="006972F5">
        <w:rPr>
          <w:sz w:val="28"/>
          <w:szCs w:val="28"/>
        </w:rPr>
        <w:t>за исключением случаев, предусмотренных федеральными законами.».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1.1.2. Пункт 1.5 изложить в следующей редакции: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«1.5. Перечисление арендной платы производится ежемесячно равными долями в течение каждого расчетного периода. За текущий месяц перечисление арендной платы осуществляется до 10-го числа текущего месяца, за исключением оплаты арендной платы за земельные участки, предоставленные для ведения садоводства и огородничества для собственных нужд, индивидуального жилищного строительства, размещения гаражей для </w:t>
      </w:r>
      <w:r w:rsidRPr="006972F5">
        <w:rPr>
          <w:sz w:val="28"/>
          <w:szCs w:val="28"/>
        </w:rPr>
        <w:lastRenderedPageBreak/>
        <w:t>собственных нужд, перечисление которой производится не позднее 15 сентября и 15 ноября текущего года.».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1.1.3. В абзаце втором пункта 1.7 слова «в официальных средствах массовой информации и в сети Интернет» заменить словами «и размещение </w:t>
      </w:r>
      <w:r w:rsidR="006972F5">
        <w:rPr>
          <w:sz w:val="28"/>
          <w:szCs w:val="28"/>
        </w:rPr>
        <w:t xml:space="preserve">    </w:t>
      </w:r>
      <w:r w:rsidRPr="006972F5">
        <w:rPr>
          <w:sz w:val="28"/>
          <w:szCs w:val="28"/>
        </w:rPr>
        <w:t>на официальном сайте администрации Волгограда в информационно-телекоммуникационной сети «Интернет»».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972F5">
        <w:rPr>
          <w:rFonts w:eastAsia="Calibri"/>
          <w:sz w:val="28"/>
          <w:szCs w:val="28"/>
          <w:lang w:eastAsia="en-US"/>
        </w:rPr>
        <w:t>1.1.4. В пункте 1.8: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972F5">
        <w:rPr>
          <w:rFonts w:eastAsia="Calibri"/>
          <w:sz w:val="28"/>
          <w:szCs w:val="28"/>
          <w:lang w:eastAsia="en-US"/>
        </w:rPr>
        <w:t>1.1.4.1. В абзаце первом слова «(далее – индексация на размер уровня инфляции)» исключить.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972F5">
        <w:rPr>
          <w:rFonts w:eastAsia="Calibri"/>
          <w:sz w:val="28"/>
          <w:szCs w:val="28"/>
          <w:lang w:eastAsia="en-US"/>
        </w:rPr>
        <w:t>1.1.4.2. Абзац второй признать утратившим силу.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1.2. В пункте 2.1 раздела </w:t>
      </w:r>
      <w:hyperlink r:id="rId10" w:history="1">
        <w:r w:rsidRPr="006972F5">
          <w:rPr>
            <w:sz w:val="28"/>
            <w:szCs w:val="28"/>
          </w:rPr>
          <w:t>2</w:t>
        </w:r>
      </w:hyperlink>
      <w:r w:rsidRPr="006972F5">
        <w:rPr>
          <w:sz w:val="28"/>
          <w:szCs w:val="28"/>
        </w:rPr>
        <w:t>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1.2.1. Подпункт 2.1.1 изложить в следующей редакции: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«2.1.1. В случае предоставления земельного участка в аренду без проведения торгов для целей, указанных в настоящем подпункте, арендная плата определяется на основании кадастровой стоимости земельного участка и рассчитывается в размере: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6972F5">
        <w:rPr>
          <w:sz w:val="28"/>
          <w:szCs w:val="28"/>
        </w:rPr>
        <w:t>1) 0,05 процента в отношении земельных участков, предоставленных спортивным организациям и индивидуальным предпринимателям, использующим земельные участки для строительства и размещения детско-юношеских спортивных школ, школ олимпийского резерва, клубов физической подготовки, теннисных кортов, гребных баз, катков, велотреков, стрельбищ, шахматно-шашечных клубов, бассейнов, общероссийских физкультурно-спортивных объединений (союзов, ассоциаций) по различным видам спорта, общественно-государственных физкультурно-спортивных обществ, образовательных учреждений и научных организаций в области физической культуры и спорта;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2) 0,01 процента в отношении: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налоговая база в результате уменьшения на не облагаемую налогом сумму принимается равной нулю;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случае, если размер налогового вычета меньше размера налоговой базы. При этом ставка </w:t>
      </w:r>
      <w:r w:rsidR="006972F5">
        <w:rPr>
          <w:sz w:val="28"/>
          <w:szCs w:val="28"/>
        </w:rPr>
        <w:t xml:space="preserve">             </w:t>
      </w:r>
      <w:r w:rsidRPr="006972F5">
        <w:rPr>
          <w:sz w:val="28"/>
          <w:szCs w:val="28"/>
        </w:rPr>
        <w:t>0,01 процента устанавливается в отношении арендной платы, равной размеру такого вычета. Порядок определения арендной платы, установленный для данной категории арендаторов, применяется на основании письменного заявления арендатора земельного участка, направленного в орган, осуществляющий полномочия собственника земельного участка, с даты подачи заявления;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lastRenderedPageBreak/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земельного участка, предоставленного юридическому лицу в соответствии с распоряжением Губернатора Волгоградской области для размещения объектов социально-культурного и коммунально-бытового назначения, реализации масштабных инвестиционных проектов; 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предоставленного юридическому лицу или индивидуальному предпринимателю для целей реализации соглашения о муниципально-частном партнерстве или концессионного соглашения на период создания (строительства) объекта (объектов) муниципально-частного партнерства или объекта (объектов) концессионного соглашения, установленный соглашением о муниципально-частном партнерстве или концессионным соглашением;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занятого объектами коммунальной инфраструктуры, находящимися в собственности городского округа город-герой Волгоград;</w:t>
      </w:r>
    </w:p>
    <w:p w:rsidR="00070A12" w:rsidRPr="006972F5" w:rsidRDefault="00070A12" w:rsidP="006972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2F5">
        <w:rPr>
          <w:rFonts w:eastAsia="Calibri"/>
          <w:sz w:val="28"/>
          <w:szCs w:val="28"/>
          <w:lang w:eastAsia="en-US"/>
        </w:rPr>
        <w:t xml:space="preserve">земельного участка, </w:t>
      </w:r>
      <w:r w:rsidRPr="006972F5">
        <w:rPr>
          <w:sz w:val="28"/>
          <w:szCs w:val="28"/>
        </w:rPr>
        <w:t>предоставленного муниципальным у</w:t>
      </w:r>
      <w:r w:rsidR="0046499E">
        <w:rPr>
          <w:sz w:val="28"/>
          <w:szCs w:val="28"/>
        </w:rPr>
        <w:t>нитарным предприятиям, являющим</w:t>
      </w:r>
      <w:r w:rsidRPr="006972F5">
        <w:rPr>
          <w:sz w:val="28"/>
          <w:szCs w:val="28"/>
        </w:rPr>
        <w:t>ся субъектами естественных монополий;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предоставленного муниципальным унитарным предприятиям, осуществляющим перевозку пассажиров автомобильным и электрическим транспортом общего пользования (за исключением такси) по муниципальному заказу по тарифам, регулируемым органами местного самоуправления;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занятого объектами имущественного комплекса муниципального электрического транспорта общего пользования (трамвайная инфраструктура), находящимися в муниципальной собственности Волгограда;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земельного участка, предоставленного организации, осуществляющей функции заказчика-застройщика по строительству, реконструкции и техническому перевооружению объектов для муниципальных нужд;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3) 0,1 процента в отношении земельного участка в случае заключения договора аренды в соответствии с </w:t>
      </w:r>
      <w:hyperlink r:id="rId11" w:history="1">
        <w:r w:rsidRPr="006972F5">
          <w:rPr>
            <w:sz w:val="28"/>
            <w:szCs w:val="28"/>
          </w:rPr>
          <w:t>подпунктом 2 пункта 5 статьи 39.7</w:t>
        </w:r>
      </w:hyperlink>
      <w:r w:rsidRPr="006972F5">
        <w:rPr>
          <w:sz w:val="28"/>
          <w:szCs w:val="28"/>
        </w:rPr>
        <w:t xml:space="preserve"> Земельного кодекса Российской Федерации, но не выше размера земельного налога, рассчитанного в отношении такого земельного участка; 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4) 0,4 процента в отношении: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земельных участков, предоставленных образовательным организациям;</w:t>
      </w:r>
    </w:p>
    <w:p w:rsidR="00070A12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земельных участков, предоставленных учреждениям здравоохранения, финансируемым из бюджетов всех уровней;</w:t>
      </w:r>
    </w:p>
    <w:p w:rsidR="006972F5" w:rsidRPr="006972F5" w:rsidRDefault="006972F5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lastRenderedPageBreak/>
        <w:t>5) 0,6 процента в отношении: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земельного участка, предоставленного гражданину для индивидуального жилищного строительства, ведения садоводства или огородничества для собственных нужд, размещения гаражей для собственных нужд; 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6) 1,5 процента в отношении земельного участка в случае заключения договора аренды в соответствии с </w:t>
      </w:r>
      <w:hyperlink r:id="rId12" w:history="1">
        <w:r w:rsidRPr="006972F5">
          <w:rPr>
            <w:sz w:val="28"/>
            <w:szCs w:val="28"/>
          </w:rPr>
          <w:t>подпунктами 1</w:t>
        </w:r>
      </w:hyperlink>
      <w:r w:rsidRPr="006972F5">
        <w:rPr>
          <w:sz w:val="28"/>
          <w:szCs w:val="28"/>
        </w:rPr>
        <w:t xml:space="preserve">, </w:t>
      </w:r>
      <w:hyperlink r:id="rId13" w:history="1">
        <w:r w:rsidRPr="006972F5">
          <w:rPr>
            <w:sz w:val="28"/>
            <w:szCs w:val="28"/>
          </w:rPr>
          <w:t>2.1</w:t>
        </w:r>
      </w:hyperlink>
      <w:r w:rsidRPr="006972F5">
        <w:rPr>
          <w:sz w:val="28"/>
          <w:szCs w:val="28"/>
        </w:rPr>
        <w:t xml:space="preserve"> – </w:t>
      </w:r>
      <w:hyperlink r:id="rId14" w:history="1">
        <w:r w:rsidRPr="006972F5">
          <w:rPr>
            <w:sz w:val="28"/>
            <w:szCs w:val="28"/>
          </w:rPr>
          <w:t>4 пункта 5 статьи 39.7</w:t>
        </w:r>
      </w:hyperlink>
      <w:r w:rsidRPr="006972F5">
        <w:rPr>
          <w:sz w:val="28"/>
          <w:szCs w:val="28"/>
        </w:rPr>
        <w:t xml:space="preserve"> Земельного кодекса Российской Федерации, но не выше размера земельного налога, рассчитанного в отношении такого земельного участка.».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1.2.2. Подпункт 2.1.2 признать утратившим силу.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1.2.3. В абзаце третьем подпункта 2.1.9 слова «абзацем тринадцатым» заменить словами «абзацем девятым подпункта 2».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1.2.4. Подпункт 2.1.10 изложить в следующей редакции: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«2.1.10. Размер арендной платы за земельные участки, предоставленные для размещения объектов, предусмотренных </w:t>
      </w:r>
      <w:hyperlink r:id="rId15" w:history="1">
        <w:r w:rsidRPr="006972F5">
          <w:rPr>
            <w:sz w:val="28"/>
            <w:szCs w:val="28"/>
          </w:rPr>
          <w:t>подпунктом 2 статьи 49</w:t>
        </w:r>
      </w:hyperlink>
      <w:r w:rsidRPr="006972F5">
        <w:rPr>
          <w:sz w:val="28"/>
          <w:szCs w:val="28"/>
        </w:rPr>
        <w:t xml:space="preserve"> Земельного кодекса Российской Федерации, а также для осуществления пользования недрами, устанавливается в размере арендной платы, рассчитанной для соответствующих целей в отношении земельных участков, находящихся в федеральной собственности.».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1.2.5. В подпункте 2.1.11: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1.2.5.1. В абзаце первом цифры «2.1.10» заменить цифрами «2.1.10</w:t>
      </w:r>
      <w:r w:rsidRPr="006972F5">
        <w:rPr>
          <w:sz w:val="28"/>
          <w:szCs w:val="28"/>
          <w:vertAlign w:val="superscript"/>
        </w:rPr>
        <w:t>1</w:t>
      </w:r>
      <w:r w:rsidRPr="006972F5">
        <w:rPr>
          <w:sz w:val="28"/>
          <w:szCs w:val="28"/>
        </w:rPr>
        <w:t>».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 xml:space="preserve">1.2.5.2. В абзаце шестом слова «уполномоченного органа исполнительной власти» заменить словами «уполномоченного исполнительного органа». 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2. Установить, что размер арендной платы, определяемый в соответствии с настоящим решением, устанавливается для договоров аренды земельных участков, заключенных после 01 января 2026 г.</w:t>
      </w:r>
    </w:p>
    <w:p w:rsidR="00070A12" w:rsidRPr="006972F5" w:rsidRDefault="00070A12" w:rsidP="00697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72F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70A12" w:rsidRPr="006972F5" w:rsidRDefault="00070A12" w:rsidP="006972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A12" w:rsidRDefault="00070A12" w:rsidP="006972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72F5" w:rsidRPr="006972F5" w:rsidRDefault="006972F5" w:rsidP="006972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070A12" w:rsidRPr="006972F5" w:rsidTr="00B83EFC">
        <w:tc>
          <w:tcPr>
            <w:tcW w:w="5637" w:type="dxa"/>
          </w:tcPr>
          <w:p w:rsidR="00070A12" w:rsidRPr="006972F5" w:rsidRDefault="00070A12" w:rsidP="006972F5">
            <w:pPr>
              <w:pStyle w:val="af"/>
              <w:rPr>
                <w:sz w:val="28"/>
                <w:szCs w:val="28"/>
              </w:rPr>
            </w:pPr>
            <w:r w:rsidRPr="006972F5">
              <w:rPr>
                <w:sz w:val="28"/>
                <w:szCs w:val="28"/>
              </w:rPr>
              <w:t xml:space="preserve">Исполняющий полномочия </w:t>
            </w:r>
          </w:p>
          <w:p w:rsidR="00070A12" w:rsidRPr="006972F5" w:rsidRDefault="00070A12" w:rsidP="006972F5">
            <w:pPr>
              <w:pStyle w:val="af"/>
              <w:rPr>
                <w:sz w:val="28"/>
                <w:szCs w:val="28"/>
              </w:rPr>
            </w:pPr>
            <w:r w:rsidRPr="006972F5"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070A12" w:rsidRPr="006972F5" w:rsidRDefault="00070A12" w:rsidP="006972F5">
            <w:pPr>
              <w:pStyle w:val="af"/>
              <w:rPr>
                <w:sz w:val="28"/>
                <w:szCs w:val="28"/>
              </w:rPr>
            </w:pPr>
            <w:r w:rsidRPr="006972F5">
              <w:rPr>
                <w:sz w:val="28"/>
                <w:szCs w:val="28"/>
              </w:rPr>
              <w:t xml:space="preserve">городской Думы </w:t>
            </w:r>
          </w:p>
          <w:p w:rsidR="00070A12" w:rsidRPr="006972F5" w:rsidRDefault="00070A12" w:rsidP="006972F5">
            <w:pPr>
              <w:pStyle w:val="af"/>
              <w:rPr>
                <w:sz w:val="28"/>
                <w:szCs w:val="28"/>
              </w:rPr>
            </w:pPr>
          </w:p>
          <w:p w:rsidR="00070A12" w:rsidRPr="006972F5" w:rsidRDefault="00070A12" w:rsidP="006972F5">
            <w:pPr>
              <w:pStyle w:val="3"/>
              <w:rPr>
                <w:szCs w:val="28"/>
              </w:rPr>
            </w:pPr>
            <w:r w:rsidRPr="006972F5">
              <w:rPr>
                <w:szCs w:val="28"/>
              </w:rPr>
              <w:t xml:space="preserve">                                           Д.А.Дильман</w:t>
            </w:r>
          </w:p>
        </w:tc>
        <w:tc>
          <w:tcPr>
            <w:tcW w:w="4252" w:type="dxa"/>
          </w:tcPr>
          <w:p w:rsidR="00070A12" w:rsidRPr="006972F5" w:rsidRDefault="00070A12" w:rsidP="006972F5">
            <w:pPr>
              <w:pStyle w:val="af"/>
              <w:ind w:left="34"/>
              <w:rPr>
                <w:sz w:val="28"/>
                <w:szCs w:val="28"/>
              </w:rPr>
            </w:pPr>
            <w:r w:rsidRPr="006972F5">
              <w:rPr>
                <w:sz w:val="28"/>
                <w:szCs w:val="28"/>
              </w:rPr>
              <w:t xml:space="preserve">Исполняющий полномочия </w:t>
            </w:r>
          </w:p>
          <w:p w:rsidR="00070A12" w:rsidRPr="006972F5" w:rsidRDefault="00070A12" w:rsidP="006972F5">
            <w:pPr>
              <w:pStyle w:val="af"/>
              <w:ind w:left="34"/>
              <w:rPr>
                <w:sz w:val="28"/>
                <w:szCs w:val="28"/>
              </w:rPr>
            </w:pPr>
            <w:r w:rsidRPr="006972F5">
              <w:rPr>
                <w:sz w:val="28"/>
                <w:szCs w:val="28"/>
              </w:rPr>
              <w:t>главы Волгограда</w:t>
            </w:r>
          </w:p>
          <w:p w:rsidR="00070A12" w:rsidRPr="006972F5" w:rsidRDefault="00070A12" w:rsidP="006972F5">
            <w:pPr>
              <w:pStyle w:val="af"/>
              <w:ind w:left="34"/>
              <w:rPr>
                <w:sz w:val="28"/>
                <w:szCs w:val="28"/>
              </w:rPr>
            </w:pPr>
          </w:p>
          <w:p w:rsidR="00070A12" w:rsidRPr="006972F5" w:rsidRDefault="00070A12" w:rsidP="006972F5">
            <w:pPr>
              <w:pStyle w:val="af"/>
              <w:ind w:left="34"/>
              <w:rPr>
                <w:sz w:val="28"/>
                <w:szCs w:val="28"/>
              </w:rPr>
            </w:pPr>
          </w:p>
          <w:p w:rsidR="00070A12" w:rsidRPr="006972F5" w:rsidRDefault="00070A12" w:rsidP="006972F5">
            <w:pPr>
              <w:pStyle w:val="af"/>
              <w:ind w:left="34" w:right="34"/>
              <w:jc w:val="right"/>
              <w:rPr>
                <w:sz w:val="28"/>
                <w:szCs w:val="28"/>
              </w:rPr>
            </w:pPr>
            <w:r w:rsidRPr="006972F5">
              <w:rPr>
                <w:sz w:val="28"/>
                <w:szCs w:val="28"/>
              </w:rPr>
              <w:t>И.С.Пешкова</w:t>
            </w:r>
          </w:p>
        </w:tc>
      </w:tr>
    </w:tbl>
    <w:p w:rsidR="006972F5" w:rsidRPr="006972F5" w:rsidRDefault="006972F5" w:rsidP="00B95366">
      <w:pPr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sectPr w:rsidR="006972F5" w:rsidRPr="006972F5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36B" w:rsidRDefault="00CA636B">
      <w:r>
        <w:separator/>
      </w:r>
    </w:p>
  </w:endnote>
  <w:endnote w:type="continuationSeparator" w:id="0">
    <w:p w:rsidR="00CA636B" w:rsidRDefault="00CA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36B" w:rsidRDefault="00CA636B">
      <w:r>
        <w:separator/>
      </w:r>
    </w:p>
  </w:footnote>
  <w:footnote w:type="continuationSeparator" w:id="0">
    <w:p w:rsidR="00CA636B" w:rsidRDefault="00CA6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366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84515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A1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60B91"/>
    <w:rsid w:val="0046499E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72F5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5366"/>
    <w:rsid w:val="00BB75F2"/>
    <w:rsid w:val="00C53FF7"/>
    <w:rsid w:val="00C67DD0"/>
    <w:rsid w:val="00C7414B"/>
    <w:rsid w:val="00C85A85"/>
    <w:rsid w:val="00CA636B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2DE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4DA131-C46B-4737-A5F8-1074B832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70A12"/>
    <w:rPr>
      <w:color w:val="0000FF"/>
      <w:u w:val="single"/>
    </w:rPr>
  </w:style>
  <w:style w:type="character" w:customStyle="1" w:styleId="30">
    <w:name w:val="Заголовок 3 Знак"/>
    <w:link w:val="3"/>
    <w:uiPriority w:val="99"/>
    <w:rsid w:val="00070A12"/>
    <w:rPr>
      <w:color w:val="000000"/>
      <w:sz w:val="28"/>
    </w:rPr>
  </w:style>
  <w:style w:type="paragraph" w:styleId="af">
    <w:name w:val="No Spacing"/>
    <w:uiPriority w:val="99"/>
    <w:qFormat/>
    <w:rsid w:val="0007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09" TargetMode="External"/><Relationship Id="rId13" Type="http://schemas.openxmlformats.org/officeDocument/2006/relationships/hyperlink" Target="https://login.consultant.ru/link/?req=doc&amp;base=LAW&amp;n=508813&amp;dst=115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813&amp;dst=52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813&amp;dst=5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1267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80&amp;n=213806&amp;dst=1000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13806&amp;dst=101418" TargetMode="External"/><Relationship Id="rId14" Type="http://schemas.openxmlformats.org/officeDocument/2006/relationships/hyperlink" Target="https://login.consultant.ru/link/?req=doc&amp;base=LAW&amp;n=508813&amp;dst=1686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9AF7CC0-64E8-4E93-82E8-ACB114218514}"/>
</file>

<file path=customXml/itemProps2.xml><?xml version="1.0" encoding="utf-8"?>
<ds:datastoreItem xmlns:ds="http://schemas.openxmlformats.org/officeDocument/2006/customXml" ds:itemID="{EA1BFB36-24A0-48AB-910D-DA6128F08969}"/>
</file>

<file path=customXml/itemProps3.xml><?xml version="1.0" encoding="utf-8"?>
<ds:datastoreItem xmlns:ds="http://schemas.openxmlformats.org/officeDocument/2006/customXml" ds:itemID="{F4251E8E-30E5-45A1-90E8-8A77518D520A}"/>
</file>

<file path=customXml/itemProps4.xml><?xml version="1.0" encoding="utf-8"?>
<ds:datastoreItem xmlns:ds="http://schemas.openxmlformats.org/officeDocument/2006/customXml" ds:itemID="{DBB411A9-D6CB-4CB1-B7A2-8C54230CF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2026-04-23T09:13:00Z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