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A473D0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</w:t>
      </w:r>
      <w:r w:rsidRPr="00A473D0">
        <w:rPr>
          <w:sz w:val="28"/>
          <w:szCs w:val="28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473D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473D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E58D9" w:rsidP="004E58D9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473D0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4E58D9">
        <w:rPr>
          <w:sz w:val="28"/>
          <w:szCs w:val="28"/>
        </w:rPr>
        <w:t>ешение Волгоградской городской Думы от</w:t>
      </w:r>
      <w:r w:rsidR="00E6563A">
        <w:rPr>
          <w:sz w:val="28"/>
          <w:szCs w:val="28"/>
        </w:rPr>
        <w:t>  </w:t>
      </w:r>
      <w:r w:rsidRPr="004E58D9">
        <w:rPr>
          <w:sz w:val="28"/>
          <w:szCs w:val="28"/>
        </w:rPr>
        <w:t xml:space="preserve">05.12.2014 </w:t>
      </w:r>
      <w:r>
        <w:rPr>
          <w:sz w:val="28"/>
          <w:szCs w:val="28"/>
        </w:rPr>
        <w:t>№</w:t>
      </w:r>
      <w:r w:rsidRPr="004E58D9">
        <w:rPr>
          <w:sz w:val="28"/>
          <w:szCs w:val="28"/>
        </w:rPr>
        <w:t xml:space="preserve"> 22/700</w:t>
      </w:r>
      <w:r>
        <w:rPr>
          <w:sz w:val="28"/>
          <w:szCs w:val="28"/>
        </w:rPr>
        <w:t xml:space="preserve"> «</w:t>
      </w:r>
      <w:r w:rsidRPr="004E58D9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4E58D9">
        <w:rPr>
          <w:sz w:val="28"/>
          <w:szCs w:val="28"/>
        </w:rPr>
        <w:t>утверждении Положения об использовании территорий общего пользования городского округа город-герой Волгоград</w:t>
      </w:r>
      <w:r>
        <w:rPr>
          <w:sz w:val="28"/>
          <w:szCs w:val="28"/>
        </w:rPr>
        <w:t>»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473D0" w:rsidRDefault="00A473D0" w:rsidP="00A473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37D78">
        <w:rPr>
          <w:sz w:val="28"/>
          <w:szCs w:val="28"/>
        </w:rPr>
        <w:t>В соответствии с Федеральным законом от 06 октября 2003 г. № 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A473D0" w:rsidRPr="00A473D0" w:rsidRDefault="00A473D0" w:rsidP="00A473D0">
      <w:pPr>
        <w:tabs>
          <w:tab w:val="left" w:pos="9639"/>
        </w:tabs>
        <w:jc w:val="both"/>
        <w:rPr>
          <w:b/>
          <w:sz w:val="28"/>
          <w:szCs w:val="28"/>
        </w:rPr>
      </w:pPr>
      <w:r w:rsidRPr="00A473D0">
        <w:rPr>
          <w:b/>
          <w:sz w:val="28"/>
          <w:szCs w:val="28"/>
        </w:rPr>
        <w:t>РЕШИЛА:</w:t>
      </w:r>
    </w:p>
    <w:p w:rsidR="00A473D0" w:rsidRDefault="00A328C5" w:rsidP="0037234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34B">
        <w:rPr>
          <w:sz w:val="28"/>
          <w:szCs w:val="28"/>
        </w:rPr>
        <w:t>Внести в пункт 2.2 раздела 2 Положения</w:t>
      </w:r>
      <w:r w:rsidR="0037234B" w:rsidRPr="004E58D9">
        <w:rPr>
          <w:sz w:val="28"/>
          <w:szCs w:val="28"/>
        </w:rPr>
        <w:t xml:space="preserve"> об использовании территорий общего пользования городского округа город-герой Волгоград</w:t>
      </w:r>
      <w:r w:rsidR="0037234B">
        <w:rPr>
          <w:sz w:val="28"/>
          <w:szCs w:val="28"/>
        </w:rPr>
        <w:t xml:space="preserve">, утвержденного </w:t>
      </w:r>
      <w:r w:rsidR="0037234B" w:rsidRPr="004E58D9">
        <w:rPr>
          <w:sz w:val="28"/>
          <w:szCs w:val="28"/>
        </w:rPr>
        <w:t>решение</w:t>
      </w:r>
      <w:r w:rsidR="0037234B">
        <w:rPr>
          <w:sz w:val="28"/>
          <w:szCs w:val="28"/>
        </w:rPr>
        <w:t xml:space="preserve">м Волгоградской городской Думы </w:t>
      </w:r>
      <w:r w:rsidR="0037234B" w:rsidRPr="004E58D9">
        <w:rPr>
          <w:sz w:val="28"/>
          <w:szCs w:val="28"/>
        </w:rPr>
        <w:t>от</w:t>
      </w:r>
      <w:r w:rsidR="0037234B">
        <w:rPr>
          <w:sz w:val="28"/>
          <w:szCs w:val="28"/>
        </w:rPr>
        <w:t> </w:t>
      </w:r>
      <w:r w:rsidR="0037234B" w:rsidRPr="004E58D9">
        <w:rPr>
          <w:sz w:val="28"/>
          <w:szCs w:val="28"/>
        </w:rPr>
        <w:t>05.12.2014 № 22/700 «Об</w:t>
      </w:r>
      <w:r w:rsidR="0037234B">
        <w:rPr>
          <w:sz w:val="28"/>
          <w:szCs w:val="28"/>
        </w:rPr>
        <w:t> </w:t>
      </w:r>
      <w:r w:rsidR="0037234B" w:rsidRPr="004E58D9">
        <w:rPr>
          <w:sz w:val="28"/>
          <w:szCs w:val="28"/>
        </w:rPr>
        <w:t>утверждении Положения об использовании территорий общего пользования городского округа город-герой Волгоград»</w:t>
      </w:r>
      <w:r w:rsidR="0037234B">
        <w:rPr>
          <w:sz w:val="28"/>
          <w:szCs w:val="28"/>
        </w:rPr>
        <w:t>, изменение, изложив подпункт 2.2.3 в следующей редакции:</w:t>
      </w:r>
    </w:p>
    <w:p w:rsidR="00B61BDA" w:rsidRDefault="00B61BDA" w:rsidP="00A473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1BDA">
        <w:rPr>
          <w:sz w:val="28"/>
          <w:szCs w:val="28"/>
        </w:rPr>
        <w:t xml:space="preserve">2.2.3. Опор наружного освещения, </w:t>
      </w:r>
      <w:r w:rsidR="001B4953" w:rsidRPr="00EE36E3">
        <w:rPr>
          <w:sz w:val="28"/>
          <w:szCs w:val="28"/>
        </w:rPr>
        <w:t>остановочных пункт</w:t>
      </w:r>
      <w:r w:rsidR="006A165F" w:rsidRPr="00EE36E3">
        <w:rPr>
          <w:sz w:val="28"/>
          <w:szCs w:val="28"/>
        </w:rPr>
        <w:t>ов</w:t>
      </w:r>
      <w:r w:rsidR="001B4953" w:rsidRPr="00EE36E3">
        <w:rPr>
          <w:sz w:val="28"/>
          <w:szCs w:val="28"/>
        </w:rPr>
        <w:t>,</w:t>
      </w:r>
      <w:r w:rsidRPr="00EE36E3">
        <w:rPr>
          <w:sz w:val="28"/>
          <w:szCs w:val="28"/>
        </w:rPr>
        <w:t xml:space="preserve"> </w:t>
      </w:r>
      <w:r w:rsidRPr="00B61BDA">
        <w:rPr>
          <w:sz w:val="28"/>
          <w:szCs w:val="28"/>
        </w:rPr>
        <w:t>остановочных павильонов</w:t>
      </w:r>
      <w:r w:rsidR="002B0BDE">
        <w:rPr>
          <w:sz w:val="28"/>
          <w:szCs w:val="28"/>
        </w:rPr>
        <w:t>,</w:t>
      </w:r>
      <w:r w:rsidRPr="00B61BDA">
        <w:rPr>
          <w:sz w:val="28"/>
          <w:szCs w:val="28"/>
        </w:rPr>
        <w:t xml:space="preserve"> торгово-остановочных комплексов</w:t>
      </w:r>
      <w:r w:rsidR="006A165F" w:rsidRPr="00EE36E3">
        <w:rPr>
          <w:sz w:val="28"/>
          <w:szCs w:val="28"/>
        </w:rPr>
        <w:t>,</w:t>
      </w:r>
      <w:r w:rsidR="006A165F">
        <w:rPr>
          <w:color w:val="FF0000"/>
          <w:sz w:val="28"/>
          <w:szCs w:val="28"/>
        </w:rPr>
        <w:t xml:space="preserve"> </w:t>
      </w:r>
      <w:r w:rsidR="006A165F" w:rsidRPr="00EE36E3">
        <w:rPr>
          <w:sz w:val="28"/>
          <w:szCs w:val="28"/>
        </w:rPr>
        <w:t xml:space="preserve">состоящих из киоска или павильона площадью не более 30 </w:t>
      </w:r>
      <w:proofErr w:type="spellStart"/>
      <w:r w:rsidR="006A165F" w:rsidRPr="00EE36E3">
        <w:rPr>
          <w:sz w:val="28"/>
          <w:szCs w:val="28"/>
        </w:rPr>
        <w:t>кв.метров</w:t>
      </w:r>
      <w:proofErr w:type="spellEnd"/>
      <w:r w:rsidR="006A165F" w:rsidRPr="00EE36E3">
        <w:rPr>
          <w:sz w:val="28"/>
          <w:szCs w:val="28"/>
        </w:rPr>
        <w:t>, конструктивно объединенных с местом, оборудованным для ожидания городского наземного пассажирского транспорта,</w:t>
      </w:r>
      <w:r w:rsidR="00EE36E3">
        <w:rPr>
          <w:sz w:val="28"/>
          <w:szCs w:val="28"/>
        </w:rPr>
        <w:t xml:space="preserve"> </w:t>
      </w:r>
      <w:proofErr w:type="spellStart"/>
      <w:r w:rsidR="00BA2FC9" w:rsidRPr="00EE36E3">
        <w:rPr>
          <w:sz w:val="28"/>
          <w:szCs w:val="28"/>
        </w:rPr>
        <w:t>отстойно</w:t>
      </w:r>
      <w:proofErr w:type="spellEnd"/>
      <w:r w:rsidR="00BA2FC9" w:rsidRPr="00EE36E3">
        <w:rPr>
          <w:sz w:val="28"/>
          <w:szCs w:val="28"/>
        </w:rPr>
        <w:t xml:space="preserve">-разворотных площадок, </w:t>
      </w:r>
      <w:r w:rsidRPr="00B61BDA">
        <w:rPr>
          <w:sz w:val="28"/>
          <w:szCs w:val="28"/>
        </w:rPr>
        <w:t>диспетчерских пунктов</w:t>
      </w:r>
      <w:r w:rsidR="00BA2FC9">
        <w:rPr>
          <w:sz w:val="28"/>
          <w:szCs w:val="28"/>
        </w:rPr>
        <w:t xml:space="preserve">, </w:t>
      </w:r>
      <w:r w:rsidR="00BA2FC9" w:rsidRPr="00EE36E3">
        <w:rPr>
          <w:sz w:val="28"/>
          <w:szCs w:val="28"/>
        </w:rPr>
        <w:t>начальных и конечных пунктов (станций) пассажирского транспорта</w:t>
      </w:r>
      <w:r w:rsidRPr="00EE36E3">
        <w:rPr>
          <w:sz w:val="28"/>
          <w:szCs w:val="28"/>
        </w:rPr>
        <w:t xml:space="preserve"> </w:t>
      </w:r>
      <w:r w:rsidRPr="00B61BDA">
        <w:rPr>
          <w:sz w:val="28"/>
          <w:szCs w:val="28"/>
        </w:rPr>
        <w:t>и других подобных объектов.</w:t>
      </w:r>
      <w:r>
        <w:rPr>
          <w:sz w:val="28"/>
          <w:szCs w:val="28"/>
        </w:rPr>
        <w:t>».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AA1807">
        <w:rPr>
          <w:sz w:val="28"/>
          <w:szCs w:val="28"/>
        </w:rPr>
        <w:t>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A180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A1807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5E75F0">
        <w:rPr>
          <w:sz w:val="28"/>
          <w:szCs w:val="28"/>
        </w:rPr>
        <w:t xml:space="preserve">первого </w:t>
      </w:r>
      <w:r w:rsidRPr="00AA1807">
        <w:rPr>
          <w:sz w:val="28"/>
          <w:szCs w:val="28"/>
        </w:rPr>
        <w:t xml:space="preserve">заместителя председателя Волгоградской городской Думы </w:t>
      </w:r>
      <w:proofErr w:type="spellStart"/>
      <w:r w:rsidR="005E75F0">
        <w:rPr>
          <w:sz w:val="28"/>
          <w:szCs w:val="28"/>
        </w:rPr>
        <w:t>Дильмана</w:t>
      </w:r>
      <w:proofErr w:type="spellEnd"/>
      <w:r w:rsidR="005E75F0">
        <w:rPr>
          <w:sz w:val="28"/>
          <w:szCs w:val="28"/>
        </w:rPr>
        <w:t xml:space="preserve"> Д.А.</w:t>
      </w:r>
    </w:p>
    <w:p w:rsidR="008716E4" w:rsidRDefault="008716E4" w:rsidP="008716E4">
      <w:pPr>
        <w:jc w:val="both"/>
        <w:rPr>
          <w:sz w:val="28"/>
          <w:szCs w:val="28"/>
        </w:rPr>
      </w:pPr>
    </w:p>
    <w:p w:rsidR="007D621D" w:rsidRPr="007644D8" w:rsidRDefault="007D621D" w:rsidP="008716E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8716E4" w:rsidRPr="007644D8" w:rsidTr="005E75F0">
        <w:tc>
          <w:tcPr>
            <w:tcW w:w="5778" w:type="dxa"/>
            <w:shd w:val="clear" w:color="auto" w:fill="auto"/>
          </w:tcPr>
          <w:p w:rsidR="008716E4" w:rsidRPr="007644D8" w:rsidRDefault="008716E4" w:rsidP="009668E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6E4" w:rsidRPr="00645C3E" w:rsidRDefault="008716E4" w:rsidP="008716E4">
      <w:pPr>
        <w:tabs>
          <w:tab w:val="left" w:pos="9639"/>
        </w:tabs>
        <w:jc w:val="both"/>
        <w:rPr>
          <w:sz w:val="2"/>
          <w:szCs w:val="2"/>
        </w:rPr>
      </w:pPr>
      <w:bookmarkStart w:id="0" w:name="_GoBack"/>
      <w:bookmarkEnd w:id="0"/>
    </w:p>
    <w:sectPr w:rsidR="008716E4" w:rsidRPr="00645C3E" w:rsidSect="007D621D">
      <w:headerReference w:type="even" r:id="rId8"/>
      <w:headerReference w:type="default" r:id="rId9"/>
      <w:headerReference w:type="first" r:id="rId10"/>
      <w:pgSz w:w="11907" w:h="16840" w:code="9"/>
      <w:pgMar w:top="1134" w:right="567" w:bottom="56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51" w:rsidRDefault="00257451">
      <w:r>
        <w:separator/>
      </w:r>
    </w:p>
  </w:endnote>
  <w:endnote w:type="continuationSeparator" w:id="0">
    <w:p w:rsidR="00257451" w:rsidRDefault="0025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51" w:rsidRDefault="00257451">
      <w:r>
        <w:separator/>
      </w:r>
    </w:p>
  </w:footnote>
  <w:footnote w:type="continuationSeparator" w:id="0">
    <w:p w:rsidR="00257451" w:rsidRDefault="0025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Default="00937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D78" w:rsidRDefault="00937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937D78" w:rsidRDefault="00937D7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C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Pr="00A473D0" w:rsidRDefault="00937D78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694106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44A"/>
    <w:rsid w:val="00064F04"/>
    <w:rsid w:val="0008531E"/>
    <w:rsid w:val="000911C3"/>
    <w:rsid w:val="000B2BF8"/>
    <w:rsid w:val="000D753F"/>
    <w:rsid w:val="0010551E"/>
    <w:rsid w:val="00186D25"/>
    <w:rsid w:val="001B4953"/>
    <w:rsid w:val="001D7F9D"/>
    <w:rsid w:val="00200F1E"/>
    <w:rsid w:val="002259A5"/>
    <w:rsid w:val="002429A1"/>
    <w:rsid w:val="00257451"/>
    <w:rsid w:val="00286049"/>
    <w:rsid w:val="002A45FA"/>
    <w:rsid w:val="002B0BDE"/>
    <w:rsid w:val="002B5A3D"/>
    <w:rsid w:val="002D2254"/>
    <w:rsid w:val="002E7342"/>
    <w:rsid w:val="002E7DDC"/>
    <w:rsid w:val="00316D8E"/>
    <w:rsid w:val="003414A8"/>
    <w:rsid w:val="00361F4A"/>
    <w:rsid w:val="0037234B"/>
    <w:rsid w:val="00382528"/>
    <w:rsid w:val="003C0F8E"/>
    <w:rsid w:val="003C6565"/>
    <w:rsid w:val="003F16A7"/>
    <w:rsid w:val="0040530C"/>
    <w:rsid w:val="00421B61"/>
    <w:rsid w:val="00482CCD"/>
    <w:rsid w:val="00492C03"/>
    <w:rsid w:val="004B0A36"/>
    <w:rsid w:val="004D75D6"/>
    <w:rsid w:val="004E1268"/>
    <w:rsid w:val="004E58D9"/>
    <w:rsid w:val="00514E4C"/>
    <w:rsid w:val="00556EF0"/>
    <w:rsid w:val="00563AFA"/>
    <w:rsid w:val="00564B0A"/>
    <w:rsid w:val="005845CE"/>
    <w:rsid w:val="0058677E"/>
    <w:rsid w:val="005B43EB"/>
    <w:rsid w:val="005E5400"/>
    <w:rsid w:val="005E75F0"/>
    <w:rsid w:val="005F5EAC"/>
    <w:rsid w:val="00645C3E"/>
    <w:rsid w:val="006539E0"/>
    <w:rsid w:val="00672559"/>
    <w:rsid w:val="006741DF"/>
    <w:rsid w:val="006A165F"/>
    <w:rsid w:val="006A3C05"/>
    <w:rsid w:val="006A6623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21D"/>
    <w:rsid w:val="007D6D72"/>
    <w:rsid w:val="007F5864"/>
    <w:rsid w:val="008265CB"/>
    <w:rsid w:val="00833BA1"/>
    <w:rsid w:val="0083717B"/>
    <w:rsid w:val="008559B1"/>
    <w:rsid w:val="00857638"/>
    <w:rsid w:val="008716E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7D78"/>
    <w:rsid w:val="00964FF6"/>
    <w:rsid w:val="009668EA"/>
    <w:rsid w:val="00971734"/>
    <w:rsid w:val="00A07440"/>
    <w:rsid w:val="00A25AC1"/>
    <w:rsid w:val="00A328C5"/>
    <w:rsid w:val="00A473D0"/>
    <w:rsid w:val="00AA1807"/>
    <w:rsid w:val="00AA2F3A"/>
    <w:rsid w:val="00AD47C9"/>
    <w:rsid w:val="00AE6D24"/>
    <w:rsid w:val="00B537FA"/>
    <w:rsid w:val="00B61BDA"/>
    <w:rsid w:val="00B740E1"/>
    <w:rsid w:val="00B86D39"/>
    <w:rsid w:val="00BA2FC9"/>
    <w:rsid w:val="00BB75F2"/>
    <w:rsid w:val="00C33E46"/>
    <w:rsid w:val="00C43641"/>
    <w:rsid w:val="00C53FF7"/>
    <w:rsid w:val="00C7414B"/>
    <w:rsid w:val="00C85A85"/>
    <w:rsid w:val="00C925DA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563A"/>
    <w:rsid w:val="00E67884"/>
    <w:rsid w:val="00E75B93"/>
    <w:rsid w:val="00E81179"/>
    <w:rsid w:val="00E8625D"/>
    <w:rsid w:val="00ED6610"/>
    <w:rsid w:val="00EE36E3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643E8E2-FA30-4958-9ED1-89964F76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">
    <w:name w:val="Hyperlink"/>
    <w:basedOn w:val="a0"/>
    <w:rsid w:val="005E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2024-02-14T20:00:00+00:00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 05.12.2014 № 22/700 «Об утверждении Положения об использовании территорий общего пользования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72FDD21-69B4-4AF7-AEE7-297A04494838}"/>
</file>

<file path=customXml/itemProps2.xml><?xml version="1.0" encoding="utf-8"?>
<ds:datastoreItem xmlns:ds="http://schemas.openxmlformats.org/officeDocument/2006/customXml" ds:itemID="{5493A148-A472-4A6C-9281-981946BCD87D}"/>
</file>

<file path=customXml/itemProps3.xml><?xml version="1.0" encoding="utf-8"?>
<ds:datastoreItem xmlns:ds="http://schemas.openxmlformats.org/officeDocument/2006/customXml" ds:itemID="{3F81300B-7AAA-4023-BC75-95ECB3A9C9FF}"/>
</file>

<file path=customXml/itemProps4.xml><?xml version="1.0" encoding="utf-8"?>
<ds:datastoreItem xmlns:ds="http://schemas.openxmlformats.org/officeDocument/2006/customXml" ds:itemID="{E8137236-E5AB-48DE-BE37-DD6ADB5FB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2018-09-17T12:50:00Z</cp:lastPrinted>
  <dcterms:created xsi:type="dcterms:W3CDTF">2023-12-12T06:01:00Z</dcterms:created>
  <dcterms:modified xsi:type="dcterms:W3CDTF">2024-02-14T07:11:00Z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