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по соблюдению требований к служебному поведению муниципальных служащих Волгоградской городской Думы и урегулированию конфликта интересов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E2274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12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E2274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октября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2017 г.</w:t>
      </w:r>
    </w:p>
    <w:p w:rsidR="008A3752" w:rsidRPr="008A3752" w:rsidRDefault="00E22742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12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октября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201</w:t>
      </w:r>
      <w:r w:rsidR="006D062C">
        <w:rPr>
          <w:rFonts w:ascii="SegoeUI" w:eastAsia="Times New Roman" w:hAnsi="SegoeUI" w:cs="Helvetica"/>
          <w:sz w:val="24"/>
          <w:szCs w:val="24"/>
          <w:lang w:eastAsia="ru-RU"/>
        </w:rPr>
        <w:t>7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Комиссии </w:t>
      </w:r>
      <w:r w:rsidR="006D062C" w:rsidRPr="006D062C">
        <w:rPr>
          <w:rFonts w:cs="Helvetica"/>
          <w:sz w:val="24"/>
          <w:szCs w:val="24"/>
        </w:rPr>
        <w:t>по соблюдению требований к служебному поведению муниципальных служащих Волгоградской городской Думы и урегулированию конфликта интересов</w:t>
      </w:r>
      <w:r w:rsidR="008A3752" w:rsidRPr="006D062C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6D062C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следующ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ие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вопрос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FB1830" w:rsidRPr="00FB1830">
        <w:rPr>
          <w:rFonts w:ascii="SegoeUI" w:hAnsi="SegoeUI" w:cs="Arial"/>
        </w:rPr>
        <w:t xml:space="preserve">материалы проверки достоверности и полноты сведений о доходах, расходах, об имуществе и обязательствах имущественного характера </w:t>
      </w:r>
      <w:r w:rsidR="00FB1830">
        <w:rPr>
          <w:rFonts w:ascii="SegoeUI" w:hAnsi="SegoeUI" w:cs="Arial"/>
        </w:rPr>
        <w:t xml:space="preserve">муниципальных служащих </w:t>
      </w:r>
      <w:bookmarkStart w:id="0" w:name="_GoBack"/>
      <w:bookmarkEnd w:id="0"/>
      <w:r w:rsidR="00FB1830" w:rsidRPr="00FB1830">
        <w:rPr>
          <w:rFonts w:ascii="SegoeUI" w:hAnsi="SegoeUI" w:cs="Arial"/>
        </w:rPr>
        <w:t xml:space="preserve">за </w:t>
      </w:r>
      <w:r w:rsidR="00FB1830" w:rsidRPr="00FB1830">
        <w:rPr>
          <w:rFonts w:ascii="SegoeUI" w:hAnsi="SegoeUI" w:cs="Arial"/>
        </w:rPr>
        <w:t>2016 год</w:t>
      </w:r>
    </w:p>
    <w:p w:rsidR="00163E75" w:rsidRDefault="00163E75" w:rsidP="003168E4">
      <w:pPr>
        <w:spacing w:after="150" w:line="240" w:lineRule="auto"/>
        <w:ind w:firstLine="708"/>
        <w:jc w:val="both"/>
        <w:rPr>
          <w:rFonts w:ascii="SegoeUI" w:eastAsia="Times New Roman" w:hAnsi="SegoeUI" w:cs="Arial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уведомление муниципального служащего о выполнении иной оплачиваемой работы</w:t>
      </w:r>
      <w:r w:rsidRPr="00044C25">
        <w:rPr>
          <w:rFonts w:ascii="SegoeUI" w:eastAsia="Times New Roman" w:hAnsi="SegoeUI" w:cs="Arial"/>
          <w:sz w:val="24"/>
          <w:szCs w:val="24"/>
          <w:lang w:eastAsia="ru-RU"/>
        </w:rPr>
        <w:t xml:space="preserve"> </w:t>
      </w:r>
    </w:p>
    <w:p w:rsidR="00163E75" w:rsidRDefault="008A375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я:</w:t>
      </w:r>
    </w:p>
    <w:p w:rsidR="00FB1830" w:rsidRPr="00FB1830" w:rsidRDefault="003168E4" w:rsidP="003168E4">
      <w:pPr>
        <w:pStyle w:val="a6"/>
        <w:ind w:firstLine="708"/>
        <w:jc w:val="both"/>
        <w:rPr>
          <w:rFonts w:ascii="SegoeUI" w:hAnsi="SegoeUI" w:cs="Arial"/>
        </w:rPr>
      </w:pPr>
      <w:r>
        <w:rPr>
          <w:rFonts w:ascii="SegoeUI" w:hAnsi="SegoeUI" w:cs="Arial"/>
        </w:rPr>
        <w:t xml:space="preserve">привлечь к дисциплинарной ответственности </w:t>
      </w:r>
      <w:r>
        <w:rPr>
          <w:rFonts w:ascii="SegoeUI" w:hAnsi="SegoeUI" w:cs="Arial"/>
        </w:rPr>
        <w:t xml:space="preserve">двух муниципальных служащих </w:t>
      </w:r>
    </w:p>
    <w:p w:rsidR="00163E75" w:rsidRPr="008A3752" w:rsidRDefault="00163E7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выполнение иной оплачиваемой работы муниципального служащего не может привести к конфликту интересов</w:t>
      </w: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</w:p>
    <w:p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44C25"/>
    <w:rsid w:val="00136870"/>
    <w:rsid w:val="00147531"/>
    <w:rsid w:val="00163E75"/>
    <w:rsid w:val="002360E8"/>
    <w:rsid w:val="00293B5C"/>
    <w:rsid w:val="002F3671"/>
    <w:rsid w:val="003012F2"/>
    <w:rsid w:val="00305BE6"/>
    <w:rsid w:val="003168E4"/>
    <w:rsid w:val="003333D5"/>
    <w:rsid w:val="00407879"/>
    <w:rsid w:val="004210AB"/>
    <w:rsid w:val="0048263A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96164"/>
    <w:rsid w:val="00D25355"/>
    <w:rsid w:val="00E00D0D"/>
    <w:rsid w:val="00E22742"/>
    <w:rsid w:val="00E325B7"/>
    <w:rsid w:val="00E33C90"/>
    <w:rsid w:val="00E85C97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003</OrderBy>
    <FullName xmlns="41ea915e-28c8-48c0-b967-60a96ae1abcf">Заседание Комиссии от 12 октября 2017 г.</FullName>
    <Past xmlns="41ea915e-28c8-48c0-b967-60a96ae1abcf">true</Pa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1B378-7C37-4A7B-A8FB-B064E3701927}"/>
</file>

<file path=customXml/itemProps2.xml><?xml version="1.0" encoding="utf-8"?>
<ds:datastoreItem xmlns:ds="http://schemas.openxmlformats.org/officeDocument/2006/customXml" ds:itemID="{9890D6CD-E415-421D-ABAF-D4C6C92125B2}"/>
</file>

<file path=customXml/itemProps3.xml><?xml version="1.0" encoding="utf-8"?>
<ds:datastoreItem xmlns:ds="http://schemas.openxmlformats.org/officeDocument/2006/customXml" ds:itemID="{5745337E-3C0B-419B-A600-77609A98D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12 октября 2017 г.</dc:title>
  <dc:creator>Веселова Татьяна Владимировна</dc:creator>
  <cp:lastModifiedBy>Веселова Татьяна Владимировна</cp:lastModifiedBy>
  <cp:revision>7</cp:revision>
  <dcterms:created xsi:type="dcterms:W3CDTF">2018-01-22T15:40:00Z</dcterms:created>
  <dcterms:modified xsi:type="dcterms:W3CDTF">2018-01-23T07:46:00Z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