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F7839" w:rsidP="004B1F72">
            <w:pPr>
              <w:pStyle w:val="aa"/>
              <w:jc w:val="center"/>
            </w:pPr>
            <w:r>
              <w:t>22.12.2022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F7839" w:rsidP="004B1F72">
            <w:pPr>
              <w:pStyle w:val="aa"/>
              <w:jc w:val="center"/>
            </w:pPr>
            <w:r>
              <w:t>80/1131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E843A0" w:rsidRDefault="00E843A0" w:rsidP="00D044DC">
      <w:pPr>
        <w:ind w:righ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Волгоградской городской Думы </w:t>
      </w:r>
      <w:r w:rsidR="00D044DC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от 21.10.2015 № 34/1088 «О Генеральном совете стратегического развития Волгограда»</w:t>
      </w:r>
    </w:p>
    <w:p w:rsidR="00E843A0" w:rsidRDefault="00E843A0" w:rsidP="00E843A0">
      <w:pPr>
        <w:widowControl w:val="0"/>
        <w:tabs>
          <w:tab w:val="left" w:pos="639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43A0" w:rsidRDefault="00E843A0" w:rsidP="00E843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8" w:history="1">
        <w:r w:rsidRPr="00E843A0">
          <w:rPr>
            <w:rStyle w:val="ae"/>
            <w:color w:val="auto"/>
            <w:sz w:val="28"/>
            <w:szCs w:val="28"/>
            <w:u w:val="none"/>
          </w:rPr>
          <w:t>решением</w:t>
        </w:r>
      </w:hyperlink>
      <w:r>
        <w:rPr>
          <w:sz w:val="28"/>
          <w:szCs w:val="28"/>
        </w:rPr>
        <w:t xml:space="preserve"> Волгоградской городской Думы от 15.07.2015 № 32/1002 «Об утверждении Положения о стратегическом планировании в городском округе город-герой Волгоград», руководствуясь </w:t>
      </w:r>
      <w:hyperlink r:id="rId9" w:history="1">
        <w:r w:rsidRPr="00E843A0">
          <w:rPr>
            <w:rStyle w:val="ae"/>
            <w:color w:val="auto"/>
            <w:sz w:val="28"/>
            <w:szCs w:val="28"/>
            <w:u w:val="none"/>
          </w:rPr>
          <w:t>статьями 5</w:t>
        </w:r>
      </w:hyperlink>
      <w:r w:rsidRPr="00E843A0">
        <w:rPr>
          <w:sz w:val="28"/>
          <w:szCs w:val="28"/>
        </w:rPr>
        <w:t xml:space="preserve">, </w:t>
      </w:r>
      <w:hyperlink r:id="rId10" w:history="1">
        <w:r w:rsidRPr="00E843A0">
          <w:rPr>
            <w:rStyle w:val="ae"/>
            <w:color w:val="auto"/>
            <w:sz w:val="28"/>
            <w:szCs w:val="28"/>
            <w:u w:val="none"/>
          </w:rPr>
          <w:t>7</w:t>
        </w:r>
      </w:hyperlink>
      <w:r w:rsidRPr="00E843A0">
        <w:rPr>
          <w:sz w:val="28"/>
          <w:szCs w:val="28"/>
        </w:rPr>
        <w:t xml:space="preserve">, </w:t>
      </w:r>
      <w:hyperlink r:id="rId11" w:history="1">
        <w:r w:rsidRPr="00E843A0">
          <w:rPr>
            <w:rStyle w:val="ae"/>
            <w:color w:val="auto"/>
            <w:sz w:val="28"/>
            <w:szCs w:val="28"/>
            <w:u w:val="none"/>
          </w:rPr>
          <w:t>24</w:t>
        </w:r>
      </w:hyperlink>
      <w:r w:rsidRPr="00E843A0">
        <w:rPr>
          <w:sz w:val="28"/>
          <w:szCs w:val="28"/>
        </w:rPr>
        <w:t xml:space="preserve">, </w:t>
      </w:r>
      <w:hyperlink r:id="rId12" w:history="1">
        <w:r w:rsidRPr="00E843A0">
          <w:rPr>
            <w:rStyle w:val="ae"/>
            <w:color w:val="auto"/>
            <w:sz w:val="28"/>
            <w:szCs w:val="28"/>
            <w:u w:val="none"/>
          </w:rPr>
          <w:t>26</w:t>
        </w:r>
      </w:hyperlink>
      <w:r>
        <w:rPr>
          <w:sz w:val="28"/>
          <w:szCs w:val="28"/>
        </w:rPr>
        <w:t>, 39</w:t>
      </w:r>
      <w:r w:rsidRPr="00D044DC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 города-героя Волгограда, Волгоградская городская Дума</w:t>
      </w:r>
    </w:p>
    <w:p w:rsidR="00E843A0" w:rsidRDefault="00E843A0" w:rsidP="00E843A0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E843A0" w:rsidRPr="00E843A0" w:rsidRDefault="00E843A0" w:rsidP="00E843A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E843A0">
        <w:rPr>
          <w:bCs/>
          <w:sz w:val="28"/>
          <w:szCs w:val="28"/>
        </w:rPr>
        <w:t xml:space="preserve">Внести в </w:t>
      </w:r>
      <w:hyperlink r:id="rId13" w:history="1">
        <w:r w:rsidRPr="00E843A0">
          <w:rPr>
            <w:rStyle w:val="ae"/>
            <w:bCs/>
            <w:color w:val="auto"/>
            <w:sz w:val="28"/>
            <w:szCs w:val="28"/>
            <w:u w:val="none"/>
          </w:rPr>
          <w:t>пункт 1</w:t>
        </w:r>
      </w:hyperlink>
      <w:r w:rsidRPr="00E843A0">
        <w:rPr>
          <w:bCs/>
          <w:sz w:val="28"/>
          <w:szCs w:val="28"/>
        </w:rPr>
        <w:t xml:space="preserve"> решения Волгоградской городской Думы </w:t>
      </w:r>
      <w:r>
        <w:rPr>
          <w:bCs/>
          <w:sz w:val="28"/>
          <w:szCs w:val="28"/>
        </w:rPr>
        <w:br/>
      </w:r>
      <w:r w:rsidRPr="00E843A0">
        <w:rPr>
          <w:bCs/>
          <w:sz w:val="28"/>
          <w:szCs w:val="28"/>
        </w:rPr>
        <w:t>от 21.10.2015 № 34/1088 «О Генеральном совете стратегического развития Волгограда» следующие изменения</w:t>
      </w:r>
      <w:r w:rsidRPr="00E843A0">
        <w:rPr>
          <w:sz w:val="28"/>
          <w:szCs w:val="28"/>
        </w:rPr>
        <w:t>:</w:t>
      </w:r>
    </w:p>
    <w:p w:rsidR="00E843A0" w:rsidRDefault="00E843A0" w:rsidP="00E843A0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D26F08">
        <w:rPr>
          <w:sz w:val="28"/>
          <w:szCs w:val="28"/>
        </w:rPr>
        <w:t>После слов</w:t>
      </w:r>
      <w:r>
        <w:rPr>
          <w:sz w:val="28"/>
          <w:szCs w:val="28"/>
        </w:rPr>
        <w:t xml:space="preserve"> «Пешкова Ирина Сергеевна – первый заместитель главы Волгограда, заместитель председателя Генерального совета» дополнить словами «(по согласованию)».</w:t>
      </w:r>
    </w:p>
    <w:p w:rsidR="00E843A0" w:rsidRDefault="00E843A0" w:rsidP="00E843A0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D26F08">
        <w:rPr>
          <w:sz w:val="28"/>
          <w:szCs w:val="28"/>
        </w:rPr>
        <w:t>После слов</w:t>
      </w:r>
      <w:r>
        <w:rPr>
          <w:sz w:val="28"/>
          <w:szCs w:val="28"/>
        </w:rPr>
        <w:t xml:space="preserve"> «Мордвинцев Александр Иванович – председатель Контрольно-счетной палаты Волгограда» дополнить словами </w:t>
      </w:r>
      <w:r>
        <w:rPr>
          <w:sz w:val="28"/>
          <w:szCs w:val="28"/>
        </w:rPr>
        <w:br/>
        <w:t>«(по согласованию)».</w:t>
      </w:r>
    </w:p>
    <w:p w:rsidR="00E843A0" w:rsidRDefault="00E843A0" w:rsidP="00E843A0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Слова «Ткаченко Вадим Евгеньевич – президент Волгоградской торгово-промышленной палаты (по согласованию)» заменить словами «Ткаченко Вадим Евгеньевич – президент Союза «Торгово-промышленная палата Волгоградской области» (по согласованию)».</w:t>
      </w:r>
    </w:p>
    <w:p w:rsidR="00E843A0" w:rsidRDefault="00E843A0" w:rsidP="00E843A0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Слова «Вязьмин Александр Михайлович – заместитель генерального директора по градостроительству общества с ограниченной ответственностью «Волгоградгражданпроект», заслуженный архитектор Российской Федерации, почетный архитектор России (по согласованию)» заменить словами «Вязьмин Александр Михайлович – заместитель генерального директора по градостроительству общества с ограниченной ответственностью «ВГП», заслуженный архитектор Российской Федерации, почетный архитектор России (по согласованию)».</w:t>
      </w:r>
    </w:p>
    <w:p w:rsidR="00E843A0" w:rsidRDefault="00E843A0" w:rsidP="00E843A0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Слова «Бесчастный Павел Яковлевич – генеральный директор общества с ограниченной ответственностью «Ариороса», член Общественной палаты Волгограда (по согласованию)» заменить словами «Бесчастный Павел Яковлевич – директор по управлению недвижимым имуществом общества с </w:t>
      </w:r>
      <w:r>
        <w:rPr>
          <w:sz w:val="28"/>
          <w:szCs w:val="28"/>
        </w:rPr>
        <w:lastRenderedPageBreak/>
        <w:t>ограниченной ответственностью «Ариороса», член Общественной палаты Волгограда (по согласованию)».</w:t>
      </w:r>
    </w:p>
    <w:p w:rsidR="00E843A0" w:rsidRDefault="00E843A0" w:rsidP="00E843A0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Слова «Елисеева Анна Евгеньевна – начальник управления экономического развития и инвестиций аппарата главы Волгограда (по согласованию)» заменить словами «Елисеева Анна Евгеньевна – руководитель департамента экономического развития и инвестиций администрации Волгограда (по согласованию)».</w:t>
      </w:r>
    </w:p>
    <w:p w:rsidR="00E843A0" w:rsidRDefault="00E843A0" w:rsidP="00E843A0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Слова «Лукаш Антон Иванович – руководитель Управления по Северо-Кавказскому и Южному федеральным округам Общероссийской общественной организации «Ассоциация юристов России», член муниципальной экспертной группы Агентства стратегических инициатив, член Общественной палаты Волгограда (по согласованию)» заменить словами «Лукаш Антон Иванович – советник аппарата Общероссийской общественной организации «Ассоциация юристов России», сопредседатель регионального штаба Общероссийского народного фронта в Волгоградской области (по согласованию)».</w:t>
      </w:r>
    </w:p>
    <w:p w:rsidR="00E843A0" w:rsidRDefault="00E843A0" w:rsidP="00E843A0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="00D26F08">
        <w:rPr>
          <w:sz w:val="28"/>
          <w:szCs w:val="28"/>
        </w:rPr>
        <w:t>После слов</w:t>
      </w:r>
      <w:r>
        <w:rPr>
          <w:sz w:val="28"/>
          <w:szCs w:val="28"/>
        </w:rPr>
        <w:t xml:space="preserve"> «Лихачев Виталий Викторович – депутат Государственной Думы Федерального Собрания Российской Федерации» дополнить словами «(по согласованию)».</w:t>
      </w:r>
    </w:p>
    <w:p w:rsidR="00E843A0" w:rsidRDefault="00E843A0" w:rsidP="00E843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E843A0" w:rsidRDefault="00E843A0" w:rsidP="00E843A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</w:t>
      </w:r>
      <w:r w:rsidR="00D26F08">
        <w:rPr>
          <w:sz w:val="28"/>
          <w:szCs w:val="28"/>
        </w:rPr>
        <w:t xml:space="preserve">его </w:t>
      </w:r>
      <w:r w:rsidR="003721A6">
        <w:rPr>
          <w:sz w:val="28"/>
          <w:szCs w:val="28"/>
        </w:rPr>
        <w:t>принятия и подлежит</w:t>
      </w:r>
      <w:r>
        <w:rPr>
          <w:sz w:val="28"/>
          <w:szCs w:val="28"/>
        </w:rPr>
        <w:t xml:space="preserve"> официально</w:t>
      </w:r>
      <w:r w:rsidR="003721A6">
        <w:rPr>
          <w:sz w:val="28"/>
          <w:szCs w:val="28"/>
        </w:rPr>
        <w:t>му</w:t>
      </w:r>
      <w:r>
        <w:rPr>
          <w:sz w:val="28"/>
          <w:szCs w:val="28"/>
        </w:rPr>
        <w:t xml:space="preserve"> опубликовани</w:t>
      </w:r>
      <w:r w:rsidR="003721A6">
        <w:rPr>
          <w:sz w:val="28"/>
          <w:szCs w:val="28"/>
        </w:rPr>
        <w:t>ю</w:t>
      </w:r>
      <w:r>
        <w:rPr>
          <w:sz w:val="28"/>
          <w:szCs w:val="28"/>
        </w:rPr>
        <w:t>.</w:t>
      </w:r>
    </w:p>
    <w:p w:rsidR="00E843A0" w:rsidRDefault="00E843A0" w:rsidP="00E843A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E843A0" w:rsidRDefault="00E843A0" w:rsidP="00E843A0">
      <w:pPr>
        <w:tabs>
          <w:tab w:val="left" w:pos="9639"/>
        </w:tabs>
        <w:jc w:val="both"/>
        <w:rPr>
          <w:sz w:val="28"/>
          <w:szCs w:val="28"/>
        </w:rPr>
      </w:pPr>
    </w:p>
    <w:p w:rsidR="00E843A0" w:rsidRDefault="00E843A0" w:rsidP="00E843A0">
      <w:pPr>
        <w:tabs>
          <w:tab w:val="left" w:pos="9639"/>
        </w:tabs>
        <w:jc w:val="both"/>
        <w:rPr>
          <w:sz w:val="28"/>
          <w:szCs w:val="28"/>
        </w:rPr>
      </w:pPr>
    </w:p>
    <w:p w:rsidR="00E843A0" w:rsidRDefault="00E843A0" w:rsidP="00E843A0">
      <w:pPr>
        <w:tabs>
          <w:tab w:val="left" w:pos="9639"/>
        </w:tabs>
        <w:jc w:val="both"/>
        <w:rPr>
          <w:sz w:val="28"/>
          <w:szCs w:val="28"/>
        </w:rPr>
      </w:pPr>
    </w:p>
    <w:p w:rsidR="00E843A0" w:rsidRDefault="00E843A0" w:rsidP="00E843A0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E843A0" w:rsidRDefault="00E843A0" w:rsidP="00E843A0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                                                      В.В.Колесников</w:t>
      </w:r>
    </w:p>
    <w:p w:rsidR="00E843A0" w:rsidRDefault="00E843A0" w:rsidP="00E843A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E843A0" w:rsidRDefault="00E843A0" w:rsidP="00E843A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E843A0" w:rsidSect="006F4598">
      <w:headerReference w:type="even" r:id="rId14"/>
      <w:headerReference w:type="default" r:id="rId15"/>
      <w:headerReference w:type="first" r:id="rId16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8A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3330672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5B27DDE"/>
    <w:multiLevelType w:val="multilevel"/>
    <w:tmpl w:val="D4DC94FA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3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98" w:hanging="720"/>
      </w:pPr>
    </w:lvl>
    <w:lvl w:ilvl="3">
      <w:start w:val="1"/>
      <w:numFmt w:val="decimal"/>
      <w:isLgl/>
      <w:lvlText w:val="%1.%2.%3.%4."/>
      <w:lvlJc w:val="left"/>
      <w:pPr>
        <w:ind w:left="2127" w:hanging="1080"/>
      </w:pPr>
    </w:lvl>
    <w:lvl w:ilvl="4">
      <w:start w:val="1"/>
      <w:numFmt w:val="decimal"/>
      <w:isLgl/>
      <w:lvlText w:val="%1.%2.%3.%4.%5."/>
      <w:lvlJc w:val="left"/>
      <w:pPr>
        <w:ind w:left="2296" w:hanging="1080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5">
    <w:nsid w:val="1D7678B1"/>
    <w:multiLevelType w:val="multilevel"/>
    <w:tmpl w:val="C44AEFDA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98" w:hanging="720"/>
      </w:pPr>
    </w:lvl>
    <w:lvl w:ilvl="3">
      <w:start w:val="1"/>
      <w:numFmt w:val="decimal"/>
      <w:isLgl/>
      <w:lvlText w:val="%1.%2.%3.%4."/>
      <w:lvlJc w:val="left"/>
      <w:pPr>
        <w:ind w:left="2127" w:hanging="1080"/>
      </w:pPr>
    </w:lvl>
    <w:lvl w:ilvl="4">
      <w:start w:val="1"/>
      <w:numFmt w:val="decimal"/>
      <w:isLgl/>
      <w:lvlText w:val="%1.%2.%3.%4.%5."/>
      <w:lvlJc w:val="left"/>
      <w:pPr>
        <w:ind w:left="2296" w:hanging="1080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6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5"/>
  </w:num>
  <w:num w:numId="4">
    <w:abstractNumId w:val="8"/>
  </w:num>
  <w:num w:numId="5">
    <w:abstractNumId w:val="11"/>
  </w:num>
  <w:num w:numId="6">
    <w:abstractNumId w:val="12"/>
  </w:num>
  <w:num w:numId="7">
    <w:abstractNumId w:val="6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10"/>
  </w:num>
  <w:num w:numId="15">
    <w:abstractNumId w:val="9"/>
  </w:num>
  <w:num w:numId="16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94FB0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721A6"/>
    <w:rsid w:val="00382528"/>
    <w:rsid w:val="003C0F8E"/>
    <w:rsid w:val="003C6565"/>
    <w:rsid w:val="0040530C"/>
    <w:rsid w:val="00421B61"/>
    <w:rsid w:val="00482CCD"/>
    <w:rsid w:val="00492C03"/>
    <w:rsid w:val="004B0A36"/>
    <w:rsid w:val="004C71A8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38A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F7839"/>
    <w:rsid w:val="009078A8"/>
    <w:rsid w:val="00964FF6"/>
    <w:rsid w:val="00971734"/>
    <w:rsid w:val="009F2070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044DC"/>
    <w:rsid w:val="00D26F08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43A0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01E74A79-6CC7-471B-9EE3-2A583126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semiHidden/>
    <w:unhideWhenUsed/>
    <w:rsid w:val="00E843A0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84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4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9012DD42EAD9ED9F909C1AACEEA47DDCD873C3CE93E590149BE48BD12AF9025FmAG6G" TargetMode="External"/><Relationship Id="rId13" Type="http://schemas.openxmlformats.org/officeDocument/2006/relationships/hyperlink" Target="consultantplus://offline/ref=7BEFE57112D7F0BC5DDA7B4036BA24DAEFB47E041109F0FCF8291393511FA827884627373F0267B2B7B654E7l5HD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D9012DD42EAD9ED9F909C1AACEEA47DDCD873C3CE92E29A109CE48BD12AF9025FA6BB8AD51FC2C93C473321m6G3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D9012DD42EAD9ED9F909C1AACEEA47DDCD873C3CE92E29A109CE48BD12AF9025FA6BB8AD51FC2C93C47332Dm6G1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D9012DD42EAD9ED9F909C1AACEEA47DDCD873C3CE92E29A109CE48BD12AF9025FA6BB8AD51FC2C93C47312Em6G3G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D9012DD42EAD9ED9F909C1AACEEA47DDCD873C3CE92E29A109CE48BD12AF9025FA6BB8AD51FC2C93C47312Bm6G6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EA6F057-96BD-474E-B906-7B6895183DD3}"/>
</file>

<file path=customXml/itemProps2.xml><?xml version="1.0" encoding="utf-8"?>
<ds:datastoreItem xmlns:ds="http://schemas.openxmlformats.org/officeDocument/2006/customXml" ds:itemID="{12DA003C-31A5-4032-963E-2679136A3315}"/>
</file>

<file path=customXml/itemProps3.xml><?xml version="1.0" encoding="utf-8"?>
<ds:datastoreItem xmlns:ds="http://schemas.openxmlformats.org/officeDocument/2006/customXml" ds:itemID="{AD3E2230-1BE8-4647-8444-C8FCA8738FB1}"/>
</file>

<file path=customXml/itemProps4.xml><?xml version="1.0" encoding="utf-8"?>
<ds:datastoreItem xmlns:ds="http://schemas.openxmlformats.org/officeDocument/2006/customXml" ds:itemID="{2D0D6B16-3230-48C1-844B-E7A83F1B8F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17</cp:revision>
  <cp:lastPrinted>2018-09-17T12:50:00Z</cp:lastPrinted>
  <dcterms:created xsi:type="dcterms:W3CDTF">2018-09-17T12:51:00Z</dcterms:created>
  <dcterms:modified xsi:type="dcterms:W3CDTF">2022-12-23T10:19:00Z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