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C02C04" w:rsidP="004B1F72">
            <w:pPr>
              <w:pStyle w:val="aa"/>
              <w:jc w:val="center"/>
            </w:pPr>
            <w:r>
              <w:t>24.07.2024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C02C04" w:rsidP="004B1F72">
            <w:pPr>
              <w:pStyle w:val="aa"/>
              <w:jc w:val="center"/>
            </w:pPr>
            <w:r>
              <w:t>15/</w:t>
            </w:r>
            <w:r w:rsidR="00AF0325">
              <w:t>270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C02C04" w:rsidRPr="002F3CAF" w:rsidRDefault="00C02C04" w:rsidP="006D6B25">
      <w:pPr>
        <w:autoSpaceDE w:val="0"/>
        <w:autoSpaceDN w:val="0"/>
        <w:adjustRightInd w:val="0"/>
        <w:ind w:right="4110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изменения</w:t>
      </w:r>
      <w:r w:rsidRPr="00115814">
        <w:rPr>
          <w:sz w:val="28"/>
          <w:szCs w:val="28"/>
        </w:rPr>
        <w:t xml:space="preserve"> в решение Волгоградской городской Думы от</w:t>
      </w:r>
      <w:r>
        <w:rPr>
          <w:sz w:val="28"/>
          <w:szCs w:val="28"/>
        </w:rPr>
        <w:t xml:space="preserve"> 11.03</w:t>
      </w:r>
      <w:r w:rsidRPr="00115814">
        <w:rPr>
          <w:sz w:val="28"/>
          <w:szCs w:val="28"/>
        </w:rPr>
        <w:t>.2</w:t>
      </w:r>
      <w:r>
        <w:rPr>
          <w:sz w:val="28"/>
          <w:szCs w:val="28"/>
        </w:rPr>
        <w:t>015 № 26/783</w:t>
      </w:r>
      <w:r w:rsidRPr="00115814">
        <w:rPr>
          <w:sz w:val="28"/>
          <w:szCs w:val="28"/>
        </w:rPr>
        <w:t xml:space="preserve"> </w:t>
      </w:r>
      <w:r>
        <w:rPr>
          <w:rFonts w:eastAsia="Calibri"/>
          <w:sz w:val="28"/>
          <w:szCs w:val="28"/>
          <w:lang w:eastAsia="en-US"/>
        </w:rPr>
        <w:t>«</w:t>
      </w:r>
      <w:r>
        <w:rPr>
          <w:sz w:val="28"/>
          <w:szCs w:val="28"/>
        </w:rPr>
        <w:t>Об утверждении Положения о департаменте по градостроительству и архитектуре администрации Волгограда</w:t>
      </w:r>
      <w:r w:rsidRPr="00115814">
        <w:rPr>
          <w:rFonts w:eastAsia="Calibri"/>
          <w:sz w:val="28"/>
          <w:szCs w:val="28"/>
          <w:lang w:eastAsia="en-US"/>
        </w:rPr>
        <w:t>»</w:t>
      </w:r>
    </w:p>
    <w:p w:rsidR="00C02C04" w:rsidRPr="007644D8" w:rsidRDefault="00C02C04" w:rsidP="00C02C04">
      <w:pPr>
        <w:ind w:right="4494"/>
        <w:jc w:val="both"/>
        <w:rPr>
          <w:sz w:val="28"/>
          <w:szCs w:val="28"/>
        </w:rPr>
      </w:pPr>
    </w:p>
    <w:p w:rsidR="00C02C04" w:rsidRPr="005016B4" w:rsidRDefault="00C02C04" w:rsidP="00C02C0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016B4">
        <w:rPr>
          <w:bCs/>
          <w:sz w:val="28"/>
          <w:szCs w:val="28"/>
        </w:rPr>
        <w:t>В соответствии с Градостроительным кодексом Российской Федерации, Федеральным</w:t>
      </w:r>
      <w:r>
        <w:rPr>
          <w:bCs/>
          <w:sz w:val="28"/>
          <w:szCs w:val="28"/>
        </w:rPr>
        <w:t>и</w:t>
      </w:r>
      <w:r w:rsidRPr="005016B4">
        <w:rPr>
          <w:bCs/>
          <w:sz w:val="28"/>
          <w:szCs w:val="28"/>
        </w:rPr>
        <w:t xml:space="preserve"> </w:t>
      </w:r>
      <w:hyperlink r:id="rId8" w:history="1">
        <w:r>
          <w:rPr>
            <w:bCs/>
            <w:sz w:val="28"/>
            <w:szCs w:val="28"/>
          </w:rPr>
          <w:t>закона</w:t>
        </w:r>
        <w:r w:rsidRPr="005016B4">
          <w:rPr>
            <w:bCs/>
            <w:sz w:val="28"/>
            <w:szCs w:val="28"/>
          </w:rPr>
          <w:t>м</w:t>
        </w:r>
      </w:hyperlink>
      <w:r>
        <w:rPr>
          <w:bCs/>
          <w:sz w:val="28"/>
          <w:szCs w:val="28"/>
        </w:rPr>
        <w:t>и</w:t>
      </w:r>
      <w:r w:rsidRPr="005016B4">
        <w:rPr>
          <w:bCs/>
          <w:sz w:val="28"/>
          <w:szCs w:val="28"/>
        </w:rPr>
        <w:t xml:space="preserve"> от 06 октября 2003 г. № 131-ФЗ «Об общих принципах организации местного самоуправления в Российской Федерации»,</w:t>
      </w:r>
      <w:r w:rsidRPr="00BF4703">
        <w:rPr>
          <w:sz w:val="28"/>
          <w:szCs w:val="28"/>
        </w:rPr>
        <w:t xml:space="preserve"> </w:t>
      </w:r>
      <w:r w:rsidR="006D6B25">
        <w:rPr>
          <w:sz w:val="28"/>
          <w:szCs w:val="28"/>
        </w:rPr>
        <w:t xml:space="preserve">                     </w:t>
      </w:r>
      <w:r w:rsidRPr="007E367B">
        <w:rPr>
          <w:sz w:val="28"/>
          <w:szCs w:val="28"/>
        </w:rPr>
        <w:t>от 23 июня 2014 г. № 171-ФЗ «О внесении изменений в Земельный кодекс Российской Федерации и отдельные законодательные акты Российской Федерации»</w:t>
      </w:r>
      <w:r>
        <w:rPr>
          <w:sz w:val="28"/>
          <w:szCs w:val="28"/>
        </w:rPr>
        <w:t>,</w:t>
      </w:r>
      <w:r w:rsidRPr="005016B4">
        <w:rPr>
          <w:sz w:val="28"/>
          <w:szCs w:val="28"/>
        </w:rPr>
        <w:t xml:space="preserve"> </w:t>
      </w:r>
      <w:r w:rsidRPr="005016B4">
        <w:rPr>
          <w:bCs/>
          <w:sz w:val="28"/>
          <w:szCs w:val="28"/>
        </w:rPr>
        <w:t>руководствуясь</w:t>
      </w:r>
      <w:r>
        <w:rPr>
          <w:bCs/>
          <w:sz w:val="28"/>
          <w:szCs w:val="28"/>
        </w:rPr>
        <w:t xml:space="preserve"> статьями</w:t>
      </w:r>
      <w:r w:rsidRPr="005016B4">
        <w:rPr>
          <w:bCs/>
          <w:sz w:val="28"/>
          <w:szCs w:val="28"/>
        </w:rPr>
        <w:t xml:space="preserve"> </w:t>
      </w:r>
      <w:hyperlink r:id="rId9" w:history="1">
        <w:r w:rsidRPr="005016B4">
          <w:rPr>
            <w:bCs/>
            <w:sz w:val="28"/>
            <w:szCs w:val="28"/>
          </w:rPr>
          <w:t>24</w:t>
        </w:r>
      </w:hyperlink>
      <w:r w:rsidRPr="005016B4">
        <w:rPr>
          <w:bCs/>
          <w:sz w:val="28"/>
          <w:szCs w:val="28"/>
        </w:rPr>
        <w:t xml:space="preserve">, </w:t>
      </w:r>
      <w:hyperlink r:id="rId10" w:history="1">
        <w:r w:rsidRPr="005016B4">
          <w:rPr>
            <w:bCs/>
            <w:sz w:val="28"/>
            <w:szCs w:val="28"/>
          </w:rPr>
          <w:t>26</w:t>
        </w:r>
      </w:hyperlink>
      <w:r w:rsidRPr="005016B4">
        <w:rPr>
          <w:bCs/>
          <w:sz w:val="28"/>
          <w:szCs w:val="28"/>
        </w:rPr>
        <w:t xml:space="preserve"> Устава города-героя Волгограда, Волгоградская городская Дума</w:t>
      </w:r>
    </w:p>
    <w:p w:rsidR="00C02C04" w:rsidRPr="00AF3EA3" w:rsidRDefault="00C02C04" w:rsidP="00C02C04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5016B4">
        <w:rPr>
          <w:b/>
          <w:sz w:val="28"/>
          <w:szCs w:val="28"/>
        </w:rPr>
        <w:t>РЕШИЛА:</w:t>
      </w:r>
    </w:p>
    <w:p w:rsidR="00C02C04" w:rsidRPr="00A448AA" w:rsidRDefault="00C02C04" w:rsidP="00C02C0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2F3CAF">
        <w:rPr>
          <w:sz w:val="28"/>
          <w:szCs w:val="28"/>
        </w:rPr>
        <w:t xml:space="preserve">1. </w:t>
      </w:r>
      <w:r w:rsidRPr="002F3CAF">
        <w:rPr>
          <w:bCs/>
          <w:sz w:val="28"/>
          <w:szCs w:val="28"/>
        </w:rPr>
        <w:t>Внести в</w:t>
      </w:r>
      <w:r>
        <w:rPr>
          <w:bCs/>
          <w:sz w:val="28"/>
          <w:szCs w:val="28"/>
        </w:rPr>
        <w:t xml:space="preserve"> пункт 2.1 раздела 2</w:t>
      </w:r>
      <w:r w:rsidRPr="002F3CAF">
        <w:rPr>
          <w:bCs/>
          <w:sz w:val="28"/>
          <w:szCs w:val="28"/>
        </w:rPr>
        <w:t xml:space="preserve"> </w:t>
      </w:r>
      <w:hyperlink r:id="rId11" w:history="1">
        <w:r>
          <w:rPr>
            <w:bCs/>
            <w:sz w:val="28"/>
            <w:szCs w:val="28"/>
          </w:rPr>
          <w:t>Положения</w:t>
        </w:r>
      </w:hyperlink>
      <w:r w:rsidRPr="002F3CAF">
        <w:rPr>
          <w:bCs/>
          <w:sz w:val="28"/>
          <w:szCs w:val="28"/>
        </w:rPr>
        <w:t xml:space="preserve"> о департаменте по градостроительству и архитектуре админи</w:t>
      </w:r>
      <w:r>
        <w:rPr>
          <w:bCs/>
          <w:sz w:val="28"/>
          <w:szCs w:val="28"/>
        </w:rPr>
        <w:t>страции Волгограда, утвержденного</w:t>
      </w:r>
      <w:r w:rsidRPr="002F3CAF">
        <w:rPr>
          <w:bCs/>
          <w:sz w:val="28"/>
          <w:szCs w:val="28"/>
        </w:rPr>
        <w:t xml:space="preserve"> решением Волгоградской городск</w:t>
      </w:r>
      <w:r>
        <w:rPr>
          <w:bCs/>
          <w:sz w:val="28"/>
          <w:szCs w:val="28"/>
        </w:rPr>
        <w:t>ой Думы от 11.03.2015 № 26/783 «О</w:t>
      </w:r>
      <w:r w:rsidRPr="002F3CAF">
        <w:rPr>
          <w:bCs/>
          <w:sz w:val="28"/>
          <w:szCs w:val="28"/>
        </w:rPr>
        <w:t>б</w:t>
      </w:r>
      <w:r w:rsidR="006D6B25">
        <w:rPr>
          <w:bCs/>
          <w:sz w:val="28"/>
          <w:szCs w:val="28"/>
        </w:rPr>
        <w:t xml:space="preserve"> </w:t>
      </w:r>
      <w:r w:rsidRPr="002F3CAF">
        <w:rPr>
          <w:bCs/>
          <w:sz w:val="28"/>
          <w:szCs w:val="28"/>
        </w:rPr>
        <w:t>утверждении Положения о департаменте по градостроительству и архит</w:t>
      </w:r>
      <w:r>
        <w:rPr>
          <w:bCs/>
          <w:sz w:val="28"/>
          <w:szCs w:val="28"/>
        </w:rPr>
        <w:t>ектуре администрации Волгограда», изменение, дополнив</w:t>
      </w:r>
      <w:r>
        <w:rPr>
          <w:rFonts w:eastAsia="Calibri"/>
          <w:sz w:val="28"/>
          <w:szCs w:val="28"/>
          <w:lang w:eastAsia="en-US"/>
        </w:rPr>
        <w:t xml:space="preserve"> подпунктами 2.1.61, 2.1.62 </w:t>
      </w:r>
      <w:r w:rsidRPr="0001640B">
        <w:rPr>
          <w:rFonts w:eastAsia="Calibri"/>
          <w:sz w:val="28"/>
          <w:szCs w:val="28"/>
          <w:lang w:eastAsia="en-US"/>
        </w:rPr>
        <w:t>следующего содержания</w:t>
      </w:r>
      <w:r>
        <w:rPr>
          <w:rFonts w:eastAsia="Calibri"/>
          <w:sz w:val="28"/>
          <w:szCs w:val="28"/>
          <w:lang w:eastAsia="en-US"/>
        </w:rPr>
        <w:t>:</w:t>
      </w:r>
    </w:p>
    <w:p w:rsidR="00C02C04" w:rsidRDefault="00C02C04" w:rsidP="00C02C0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«</w:t>
      </w:r>
      <w:r w:rsidRPr="00741E95">
        <w:rPr>
          <w:rFonts w:eastAsia="Calibri"/>
          <w:sz w:val="28"/>
          <w:szCs w:val="28"/>
          <w:lang w:eastAsia="en-US"/>
        </w:rPr>
        <w:t xml:space="preserve">2.1.61. </w:t>
      </w:r>
      <w:r w:rsidRPr="00084989">
        <w:rPr>
          <w:rFonts w:eastAsia="Calibri"/>
          <w:sz w:val="28"/>
          <w:szCs w:val="28"/>
          <w:lang w:eastAsia="en-US"/>
        </w:rPr>
        <w:t>Осуществляет на основании заявления правообладателя земельного участка об установлении соответствия разрешенного использования земельного участка классификатору видов разрешенного использования земельных участков (далее – заявление) подготовку документов для принятия решения об установлении соответствия между разрешенным использованием земельного участка, указанным в заявлении, и видом разрешенного использования земельных участков, установленным классификатором видов разрешенного использования земельных участков</w:t>
      </w:r>
      <w:r w:rsidRPr="00741E95">
        <w:rPr>
          <w:rFonts w:eastAsia="Calibri"/>
          <w:sz w:val="28"/>
          <w:szCs w:val="28"/>
          <w:lang w:eastAsia="en-US"/>
        </w:rPr>
        <w:t>.</w:t>
      </w:r>
    </w:p>
    <w:p w:rsidR="00C02C04" w:rsidRPr="00CA49A8" w:rsidRDefault="00C02C04" w:rsidP="00C02C0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AE6C4D">
        <w:rPr>
          <w:sz w:val="28"/>
          <w:szCs w:val="28"/>
        </w:rPr>
        <w:t xml:space="preserve">2.1.62. </w:t>
      </w:r>
      <w:r>
        <w:rPr>
          <w:sz w:val="28"/>
          <w:szCs w:val="28"/>
        </w:rPr>
        <w:t>Согласовывает паспорта фасадов</w:t>
      </w:r>
      <w:r w:rsidRPr="00AE6C4D">
        <w:rPr>
          <w:sz w:val="28"/>
          <w:szCs w:val="28"/>
        </w:rPr>
        <w:t xml:space="preserve"> </w:t>
      </w:r>
      <w:r>
        <w:rPr>
          <w:sz w:val="28"/>
          <w:szCs w:val="28"/>
        </w:rPr>
        <w:t>зданий, строений, сооружений</w:t>
      </w:r>
      <w:r w:rsidRPr="00AE6C4D">
        <w:rPr>
          <w:sz w:val="28"/>
          <w:szCs w:val="28"/>
        </w:rPr>
        <w:t xml:space="preserve"> на территории </w:t>
      </w:r>
      <w:r w:rsidRPr="00CA49A8">
        <w:rPr>
          <w:sz w:val="28"/>
          <w:szCs w:val="28"/>
        </w:rPr>
        <w:t>Волгогра</w:t>
      </w:r>
      <w:r w:rsidRPr="004F6DE3">
        <w:rPr>
          <w:sz w:val="28"/>
          <w:szCs w:val="28"/>
        </w:rPr>
        <w:t>д</w:t>
      </w:r>
      <w:r>
        <w:rPr>
          <w:sz w:val="28"/>
          <w:szCs w:val="28"/>
        </w:rPr>
        <w:t>а</w:t>
      </w:r>
      <w:r w:rsidRPr="004F6DE3">
        <w:rPr>
          <w:sz w:val="28"/>
          <w:szCs w:val="28"/>
        </w:rPr>
        <w:t>.».</w:t>
      </w:r>
    </w:p>
    <w:p w:rsidR="00C02C04" w:rsidRDefault="00C02C04" w:rsidP="00C02C0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41E95">
        <w:rPr>
          <w:sz w:val="28"/>
          <w:szCs w:val="28"/>
        </w:rPr>
        <w:t>2. Администрации Волгограда привести муниципальные правовые акты Волгограда в соответствие с настоящим решением в течение двух месяцев со дня его вступления в силу.</w:t>
      </w:r>
    </w:p>
    <w:p w:rsidR="00C02C04" w:rsidRDefault="00C02C04" w:rsidP="00C02C0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02C04" w:rsidRDefault="00C02C04" w:rsidP="00C02C0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D6B25" w:rsidRPr="00741E95" w:rsidRDefault="006D6B25" w:rsidP="00C02C0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02C04" w:rsidRDefault="00C02C04" w:rsidP="00C02C04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741E95">
        <w:rPr>
          <w:sz w:val="28"/>
          <w:szCs w:val="28"/>
        </w:rPr>
        <w:lastRenderedPageBreak/>
        <w:t>3. Настоящее решение вступает в силу со дня его официального опубликования, за исключением абзаца третьего пункта 1 настоящего решения, который вступает в силу с 01.09.2024.</w:t>
      </w:r>
    </w:p>
    <w:p w:rsidR="00C02C04" w:rsidRDefault="00C02C04" w:rsidP="006D6B25">
      <w:pPr>
        <w:autoSpaceDE w:val="0"/>
        <w:autoSpaceDN w:val="0"/>
        <w:adjustRightInd w:val="0"/>
        <w:ind w:firstLine="567"/>
        <w:rPr>
          <w:sz w:val="28"/>
          <w:szCs w:val="28"/>
        </w:rPr>
      </w:pPr>
    </w:p>
    <w:p w:rsidR="006D6B25" w:rsidRDefault="006D6B25" w:rsidP="006D6B25">
      <w:pPr>
        <w:autoSpaceDE w:val="0"/>
        <w:autoSpaceDN w:val="0"/>
        <w:adjustRightInd w:val="0"/>
        <w:ind w:firstLine="567"/>
        <w:rPr>
          <w:sz w:val="28"/>
          <w:szCs w:val="28"/>
        </w:rPr>
      </w:pPr>
    </w:p>
    <w:p w:rsidR="006D6B25" w:rsidRPr="00741E95" w:rsidRDefault="006D6B25" w:rsidP="006D6B25">
      <w:pPr>
        <w:autoSpaceDE w:val="0"/>
        <w:autoSpaceDN w:val="0"/>
        <w:adjustRightInd w:val="0"/>
        <w:ind w:firstLine="567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36"/>
        <w:gridCol w:w="4218"/>
      </w:tblGrid>
      <w:tr w:rsidR="00C02C04" w:rsidRPr="00115814" w:rsidTr="00F029A2">
        <w:tc>
          <w:tcPr>
            <w:tcW w:w="5636" w:type="dxa"/>
            <w:shd w:val="clear" w:color="auto" w:fill="auto"/>
          </w:tcPr>
          <w:p w:rsidR="00C02C04" w:rsidRPr="00115814" w:rsidRDefault="00C02C04" w:rsidP="00F029A2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 w:rsidRPr="00115814">
              <w:rPr>
                <w:sz w:val="28"/>
                <w:szCs w:val="28"/>
              </w:rPr>
              <w:t xml:space="preserve">Председатель </w:t>
            </w:r>
          </w:p>
          <w:p w:rsidR="00C02C04" w:rsidRPr="00115814" w:rsidRDefault="00C02C04" w:rsidP="00F029A2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 w:rsidRPr="00115814">
              <w:rPr>
                <w:sz w:val="28"/>
                <w:szCs w:val="28"/>
              </w:rPr>
              <w:t xml:space="preserve">Волгоградской городской Думы </w:t>
            </w:r>
          </w:p>
          <w:p w:rsidR="00C02C04" w:rsidRPr="00115814" w:rsidRDefault="00C02C04" w:rsidP="00F029A2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  <w:p w:rsidR="00C02C04" w:rsidRPr="00115814" w:rsidRDefault="00C02C04" w:rsidP="00F029A2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 w:rsidRPr="00115814">
              <w:rPr>
                <w:sz w:val="28"/>
                <w:szCs w:val="28"/>
              </w:rPr>
              <w:t xml:space="preserve">     </w:t>
            </w:r>
            <w:r>
              <w:rPr>
                <w:sz w:val="28"/>
                <w:szCs w:val="28"/>
              </w:rPr>
              <w:t xml:space="preserve">                    </w:t>
            </w:r>
            <w:r w:rsidR="006D6B25">
              <w:rPr>
                <w:sz w:val="28"/>
                <w:szCs w:val="28"/>
              </w:rPr>
              <w:t xml:space="preserve">          </w:t>
            </w:r>
            <w:r>
              <w:rPr>
                <w:sz w:val="28"/>
                <w:szCs w:val="28"/>
              </w:rPr>
              <w:t xml:space="preserve"> </w:t>
            </w:r>
            <w:r w:rsidRPr="00115814">
              <w:rPr>
                <w:sz w:val="28"/>
                <w:szCs w:val="28"/>
              </w:rPr>
              <w:t xml:space="preserve"> В.В.Колесников</w:t>
            </w:r>
          </w:p>
        </w:tc>
        <w:tc>
          <w:tcPr>
            <w:tcW w:w="4218" w:type="dxa"/>
            <w:shd w:val="clear" w:color="auto" w:fill="auto"/>
          </w:tcPr>
          <w:p w:rsidR="00C02C04" w:rsidRPr="00115814" w:rsidRDefault="00C02C04" w:rsidP="00F029A2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 w:rsidRPr="00115814">
              <w:rPr>
                <w:sz w:val="28"/>
                <w:szCs w:val="28"/>
              </w:rPr>
              <w:t xml:space="preserve">Глава Волгограда </w:t>
            </w:r>
          </w:p>
          <w:p w:rsidR="00C02C04" w:rsidRDefault="00C02C04" w:rsidP="00F029A2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  <w:p w:rsidR="00C02C04" w:rsidRPr="00115814" w:rsidRDefault="00C02C04" w:rsidP="00F029A2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  <w:p w:rsidR="00C02C04" w:rsidRPr="00115814" w:rsidRDefault="00C02C04" w:rsidP="006D6B25">
            <w:pPr>
              <w:tabs>
                <w:tab w:val="left" w:pos="9639"/>
              </w:tabs>
              <w:jc w:val="right"/>
              <w:rPr>
                <w:sz w:val="28"/>
                <w:szCs w:val="28"/>
              </w:rPr>
            </w:pPr>
            <w:r w:rsidRPr="00115814">
              <w:rPr>
                <w:sz w:val="28"/>
                <w:szCs w:val="28"/>
              </w:rPr>
              <w:t>В.В.Марченко</w:t>
            </w:r>
          </w:p>
        </w:tc>
      </w:tr>
    </w:tbl>
    <w:p w:rsidR="006D6B25" w:rsidRDefault="006D6B25" w:rsidP="007E3E5D">
      <w:pPr>
        <w:ind w:left="1418" w:hanging="1418"/>
        <w:jc w:val="both"/>
        <w:rPr>
          <w:sz w:val="28"/>
          <w:szCs w:val="28"/>
        </w:rPr>
      </w:pPr>
    </w:p>
    <w:p w:rsidR="006D6B25" w:rsidRDefault="006D6B25" w:rsidP="007E3E5D">
      <w:pPr>
        <w:ind w:left="1418" w:hanging="1418"/>
        <w:jc w:val="both"/>
        <w:rPr>
          <w:sz w:val="28"/>
          <w:szCs w:val="28"/>
        </w:rPr>
      </w:pPr>
    </w:p>
    <w:p w:rsidR="006D6B25" w:rsidRDefault="006D6B25" w:rsidP="007E3E5D">
      <w:pPr>
        <w:ind w:left="1418" w:hanging="1418"/>
        <w:jc w:val="both"/>
        <w:rPr>
          <w:sz w:val="28"/>
          <w:szCs w:val="28"/>
        </w:rPr>
      </w:pPr>
    </w:p>
    <w:p w:rsidR="006D6B25" w:rsidRDefault="006D6B25" w:rsidP="007E3E5D">
      <w:pPr>
        <w:ind w:left="1418" w:hanging="1418"/>
        <w:jc w:val="both"/>
        <w:rPr>
          <w:sz w:val="28"/>
          <w:szCs w:val="28"/>
        </w:rPr>
      </w:pPr>
    </w:p>
    <w:p w:rsidR="006D6B25" w:rsidRDefault="006D6B25" w:rsidP="007E3E5D">
      <w:pPr>
        <w:ind w:left="1418" w:hanging="1418"/>
        <w:jc w:val="both"/>
        <w:rPr>
          <w:sz w:val="28"/>
          <w:szCs w:val="28"/>
        </w:rPr>
      </w:pPr>
    </w:p>
    <w:p w:rsidR="006D6B25" w:rsidRDefault="006D6B25" w:rsidP="007E3E5D">
      <w:pPr>
        <w:ind w:left="1418" w:hanging="1418"/>
        <w:jc w:val="both"/>
        <w:rPr>
          <w:sz w:val="28"/>
          <w:szCs w:val="28"/>
        </w:rPr>
      </w:pPr>
    </w:p>
    <w:p w:rsidR="006D6B25" w:rsidRDefault="006D6B25" w:rsidP="007E3E5D">
      <w:pPr>
        <w:ind w:left="1418" w:hanging="1418"/>
        <w:jc w:val="both"/>
        <w:rPr>
          <w:sz w:val="28"/>
          <w:szCs w:val="28"/>
        </w:rPr>
      </w:pPr>
    </w:p>
    <w:p w:rsidR="006D6B25" w:rsidRDefault="006D6B25" w:rsidP="007E3E5D">
      <w:pPr>
        <w:ind w:left="1418" w:hanging="1418"/>
        <w:jc w:val="both"/>
        <w:rPr>
          <w:sz w:val="28"/>
          <w:szCs w:val="28"/>
        </w:rPr>
      </w:pPr>
    </w:p>
    <w:p w:rsidR="006D6B25" w:rsidRDefault="006D6B25" w:rsidP="007E3E5D">
      <w:pPr>
        <w:ind w:left="1418" w:hanging="1418"/>
        <w:jc w:val="both"/>
        <w:rPr>
          <w:sz w:val="28"/>
          <w:szCs w:val="28"/>
        </w:rPr>
      </w:pPr>
    </w:p>
    <w:p w:rsidR="006D6B25" w:rsidRDefault="006D6B25" w:rsidP="007E3E5D">
      <w:pPr>
        <w:ind w:left="1418" w:hanging="1418"/>
        <w:jc w:val="both"/>
        <w:rPr>
          <w:sz w:val="28"/>
          <w:szCs w:val="28"/>
        </w:rPr>
      </w:pPr>
    </w:p>
    <w:p w:rsidR="006D6B25" w:rsidRDefault="006D6B25" w:rsidP="007E3E5D">
      <w:pPr>
        <w:ind w:left="1418" w:hanging="1418"/>
        <w:jc w:val="both"/>
        <w:rPr>
          <w:sz w:val="28"/>
          <w:szCs w:val="28"/>
        </w:rPr>
      </w:pPr>
    </w:p>
    <w:p w:rsidR="006D6B25" w:rsidRDefault="006D6B25" w:rsidP="007E3E5D">
      <w:pPr>
        <w:ind w:left="1418" w:hanging="1418"/>
        <w:jc w:val="both"/>
        <w:rPr>
          <w:sz w:val="28"/>
          <w:szCs w:val="28"/>
        </w:rPr>
      </w:pPr>
    </w:p>
    <w:p w:rsidR="006D6B25" w:rsidRDefault="006D6B25" w:rsidP="007E3E5D">
      <w:pPr>
        <w:ind w:left="1418" w:hanging="1418"/>
        <w:jc w:val="both"/>
        <w:rPr>
          <w:sz w:val="28"/>
          <w:szCs w:val="28"/>
        </w:rPr>
      </w:pPr>
    </w:p>
    <w:p w:rsidR="006D6B25" w:rsidRDefault="006D6B25" w:rsidP="007E3E5D">
      <w:pPr>
        <w:ind w:left="1418" w:hanging="1418"/>
        <w:jc w:val="both"/>
        <w:rPr>
          <w:sz w:val="28"/>
          <w:szCs w:val="28"/>
        </w:rPr>
      </w:pPr>
    </w:p>
    <w:p w:rsidR="006D6B25" w:rsidRDefault="006D6B25" w:rsidP="007E3E5D">
      <w:pPr>
        <w:ind w:left="1418" w:hanging="1418"/>
        <w:jc w:val="both"/>
        <w:rPr>
          <w:sz w:val="28"/>
          <w:szCs w:val="28"/>
        </w:rPr>
      </w:pPr>
    </w:p>
    <w:p w:rsidR="006D6B25" w:rsidRDefault="006D6B25" w:rsidP="007E3E5D">
      <w:pPr>
        <w:ind w:left="1418" w:hanging="1418"/>
        <w:jc w:val="both"/>
        <w:rPr>
          <w:sz w:val="28"/>
          <w:szCs w:val="28"/>
        </w:rPr>
      </w:pPr>
    </w:p>
    <w:p w:rsidR="006D6B25" w:rsidRDefault="006D6B25" w:rsidP="007E3E5D">
      <w:pPr>
        <w:ind w:left="1418" w:hanging="1418"/>
        <w:jc w:val="both"/>
        <w:rPr>
          <w:sz w:val="28"/>
          <w:szCs w:val="28"/>
        </w:rPr>
      </w:pPr>
    </w:p>
    <w:p w:rsidR="006D6B25" w:rsidRDefault="006D6B25" w:rsidP="007E3E5D">
      <w:pPr>
        <w:ind w:left="1418" w:hanging="1418"/>
        <w:jc w:val="both"/>
        <w:rPr>
          <w:sz w:val="28"/>
          <w:szCs w:val="28"/>
        </w:rPr>
      </w:pPr>
    </w:p>
    <w:p w:rsidR="006D6B25" w:rsidRDefault="006D6B25" w:rsidP="007E3E5D">
      <w:pPr>
        <w:ind w:left="1418" w:hanging="1418"/>
        <w:jc w:val="both"/>
        <w:rPr>
          <w:sz w:val="28"/>
          <w:szCs w:val="28"/>
        </w:rPr>
      </w:pPr>
    </w:p>
    <w:p w:rsidR="006D6B25" w:rsidRDefault="006D6B25" w:rsidP="007E3E5D">
      <w:pPr>
        <w:ind w:left="1418" w:hanging="1418"/>
        <w:jc w:val="both"/>
        <w:rPr>
          <w:sz w:val="28"/>
          <w:szCs w:val="28"/>
        </w:rPr>
      </w:pPr>
    </w:p>
    <w:p w:rsidR="006D6B25" w:rsidRDefault="006D6B25" w:rsidP="007E3E5D">
      <w:pPr>
        <w:ind w:left="1418" w:hanging="1418"/>
        <w:jc w:val="both"/>
        <w:rPr>
          <w:sz w:val="28"/>
          <w:szCs w:val="28"/>
        </w:rPr>
      </w:pPr>
    </w:p>
    <w:p w:rsidR="006D6B25" w:rsidRDefault="006D6B25" w:rsidP="007E3E5D">
      <w:pPr>
        <w:ind w:left="1418" w:hanging="1418"/>
        <w:jc w:val="both"/>
        <w:rPr>
          <w:sz w:val="28"/>
          <w:szCs w:val="28"/>
        </w:rPr>
      </w:pPr>
    </w:p>
    <w:p w:rsidR="006D6B25" w:rsidRDefault="006D6B25" w:rsidP="007E3E5D">
      <w:pPr>
        <w:ind w:left="1418" w:hanging="1418"/>
        <w:jc w:val="both"/>
        <w:rPr>
          <w:sz w:val="28"/>
          <w:szCs w:val="28"/>
        </w:rPr>
      </w:pPr>
    </w:p>
    <w:p w:rsidR="006D6B25" w:rsidRDefault="006D6B25" w:rsidP="007E3E5D">
      <w:pPr>
        <w:ind w:left="1418" w:hanging="1418"/>
        <w:jc w:val="both"/>
        <w:rPr>
          <w:sz w:val="28"/>
          <w:szCs w:val="28"/>
        </w:rPr>
      </w:pPr>
    </w:p>
    <w:p w:rsidR="006D6B25" w:rsidRDefault="006D6B25" w:rsidP="007E3E5D">
      <w:pPr>
        <w:ind w:left="1418" w:hanging="1418"/>
        <w:jc w:val="both"/>
        <w:rPr>
          <w:sz w:val="28"/>
          <w:szCs w:val="28"/>
        </w:rPr>
      </w:pPr>
    </w:p>
    <w:p w:rsidR="006D6B25" w:rsidRDefault="006D6B25" w:rsidP="007E3E5D">
      <w:pPr>
        <w:ind w:left="1418" w:hanging="1418"/>
        <w:jc w:val="both"/>
        <w:rPr>
          <w:sz w:val="28"/>
          <w:szCs w:val="28"/>
        </w:rPr>
      </w:pPr>
    </w:p>
    <w:p w:rsidR="006D6B25" w:rsidRDefault="006D6B25" w:rsidP="007E3E5D">
      <w:pPr>
        <w:ind w:left="1418" w:hanging="1418"/>
        <w:jc w:val="both"/>
        <w:rPr>
          <w:sz w:val="28"/>
          <w:szCs w:val="28"/>
        </w:rPr>
      </w:pPr>
    </w:p>
    <w:p w:rsidR="006D6B25" w:rsidRDefault="006D6B25" w:rsidP="007E3E5D">
      <w:pPr>
        <w:ind w:left="1418" w:hanging="1418"/>
        <w:jc w:val="both"/>
        <w:rPr>
          <w:sz w:val="28"/>
          <w:szCs w:val="28"/>
        </w:rPr>
      </w:pPr>
    </w:p>
    <w:p w:rsidR="006D6B25" w:rsidRDefault="006D6B25" w:rsidP="007E3E5D">
      <w:pPr>
        <w:ind w:left="1418" w:hanging="1418"/>
        <w:jc w:val="both"/>
        <w:rPr>
          <w:sz w:val="28"/>
          <w:szCs w:val="28"/>
        </w:rPr>
      </w:pPr>
    </w:p>
    <w:p w:rsidR="006D6B25" w:rsidRDefault="006D6B25" w:rsidP="007E3E5D">
      <w:pPr>
        <w:ind w:left="1418" w:hanging="1418"/>
        <w:jc w:val="both"/>
        <w:rPr>
          <w:sz w:val="28"/>
          <w:szCs w:val="28"/>
        </w:rPr>
      </w:pPr>
    </w:p>
    <w:p w:rsidR="006D6B25" w:rsidRDefault="006D6B25" w:rsidP="007E3E5D">
      <w:pPr>
        <w:ind w:left="1418" w:hanging="1418"/>
        <w:jc w:val="both"/>
        <w:rPr>
          <w:sz w:val="28"/>
          <w:szCs w:val="28"/>
        </w:rPr>
      </w:pPr>
    </w:p>
    <w:p w:rsidR="006D6B25" w:rsidRDefault="006D6B25" w:rsidP="007E3E5D">
      <w:pPr>
        <w:ind w:left="1418" w:hanging="1418"/>
        <w:jc w:val="both"/>
        <w:rPr>
          <w:sz w:val="28"/>
          <w:szCs w:val="28"/>
        </w:rPr>
      </w:pPr>
    </w:p>
    <w:p w:rsidR="006D6B25" w:rsidRDefault="006D6B25" w:rsidP="007E3E5D">
      <w:pPr>
        <w:ind w:left="1418" w:hanging="1418"/>
        <w:jc w:val="both"/>
        <w:rPr>
          <w:sz w:val="28"/>
          <w:szCs w:val="28"/>
        </w:rPr>
      </w:pPr>
    </w:p>
    <w:p w:rsidR="006D6B25" w:rsidRDefault="006D6B25" w:rsidP="007E3E5D">
      <w:pPr>
        <w:ind w:left="1418" w:hanging="1418"/>
        <w:jc w:val="both"/>
        <w:rPr>
          <w:sz w:val="28"/>
          <w:szCs w:val="28"/>
        </w:rPr>
      </w:pPr>
    </w:p>
    <w:p w:rsidR="006D6B25" w:rsidRDefault="006D6B25" w:rsidP="007E3E5D">
      <w:pPr>
        <w:ind w:left="1418" w:hanging="1418"/>
        <w:jc w:val="both"/>
        <w:rPr>
          <w:sz w:val="28"/>
          <w:szCs w:val="28"/>
        </w:rPr>
      </w:pPr>
      <w:bookmarkStart w:id="0" w:name="_GoBack"/>
      <w:bookmarkEnd w:id="0"/>
    </w:p>
    <w:sectPr w:rsidR="006D6B25" w:rsidSect="006F4598">
      <w:headerReference w:type="even" r:id="rId12"/>
      <w:headerReference w:type="default" r:id="rId13"/>
      <w:headerReference w:type="first" r:id="rId14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2B6C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pt;height:57pt" o:ole="">
          <v:imagedata r:id="rId1" o:title="" cropright="37137f"/>
        </v:shape>
        <o:OLEObject Type="Embed" ProgID="Word.Picture.8" ShapeID="_x0000_i1025" DrawAspect="Content" ObjectID="_178340911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23B1B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2B6C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D6B25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E3E5D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AF0325"/>
    <w:rsid w:val="00B537FA"/>
    <w:rsid w:val="00B86D39"/>
    <w:rsid w:val="00BB75F2"/>
    <w:rsid w:val="00C02C04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  <w15:docId w15:val="{64D6152D-0CF4-4156-9EC6-9F239E7A5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C02C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1A531F20B23EA6D91320313855758B4C6288AB1BFD93499C53A7309241220EE3E29AD1CF3C364B28C903447B2u8ZBI" TargetMode="External"/><Relationship Id="rId13" Type="http://schemas.openxmlformats.org/officeDocument/2006/relationships/header" Target="header2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41A531F20B23EA6D91321D1E933B07B1C522D4BEBEDA3ECA906D755E7B4226BB6C69F345B18477B3888E3646B783CFF13182CE55757AD251909902E4uFZFI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41A531F20B23EA6D91321D1E933B07B1C522D4BEBEDB37CC9F66755E7B4226BB6C69F345B18477B3888E344FB083CFF13182CE55757AD251909902E4uFZFI" TargetMode="Externa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1A531F20B23EA6D91321D1E933B07B1C522D4BEBEDB37CC9F66755E7B4226BB6C69F345B18477B3888E3443B283CFF13182CE55757AD251909902E4uFZFI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A5C201A3-F30A-4EA8-98A6-D10325680DA7}"/>
</file>

<file path=customXml/itemProps2.xml><?xml version="1.0" encoding="utf-8"?>
<ds:datastoreItem xmlns:ds="http://schemas.openxmlformats.org/officeDocument/2006/customXml" ds:itemID="{49C1DA30-DDB8-4D5F-AAA9-BA67B95DD4AB}"/>
</file>

<file path=customXml/itemProps3.xml><?xml version="1.0" encoding="utf-8"?>
<ds:datastoreItem xmlns:ds="http://schemas.openxmlformats.org/officeDocument/2006/customXml" ds:itemID="{F448EFAB-A60C-4285-8013-F83729FAEBA5}"/>
</file>

<file path=customXml/itemProps4.xml><?xml version="1.0" encoding="utf-8"?>
<ds:datastoreItem xmlns:ds="http://schemas.openxmlformats.org/officeDocument/2006/customXml" ds:itemID="{76B213F1-1E43-4704-91B9-CE886A6E7AF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16</cp:revision>
  <cp:lastPrinted>2018-09-17T12:50:00Z</cp:lastPrinted>
  <dcterms:created xsi:type="dcterms:W3CDTF">2018-09-17T12:51:00Z</dcterms:created>
  <dcterms:modified xsi:type="dcterms:W3CDTF">2024-07-25T07:39:00Z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