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2D63BB" w:rsidRDefault="00715E23" w:rsidP="002D63BB">
      <w:pPr>
        <w:jc w:val="center"/>
        <w:rPr>
          <w:caps/>
          <w:sz w:val="32"/>
          <w:szCs w:val="32"/>
        </w:rPr>
      </w:pPr>
      <w:r w:rsidRPr="002D63BB">
        <w:rPr>
          <w:caps/>
          <w:sz w:val="32"/>
          <w:szCs w:val="32"/>
        </w:rPr>
        <w:t>ВОЛГОГРАДСКая городская дума</w:t>
      </w:r>
    </w:p>
    <w:p w:rsidR="00715E23" w:rsidRPr="002D63BB" w:rsidRDefault="00715E23" w:rsidP="002D63BB">
      <w:pPr>
        <w:pBdr>
          <w:bottom w:val="double" w:sz="12" w:space="1" w:color="auto"/>
        </w:pBdr>
        <w:jc w:val="center"/>
        <w:rPr>
          <w:sz w:val="12"/>
        </w:rPr>
      </w:pPr>
    </w:p>
    <w:p w:rsidR="00715E23" w:rsidRPr="002D63BB" w:rsidRDefault="00715E23" w:rsidP="002D63BB">
      <w:pPr>
        <w:pBdr>
          <w:bottom w:val="double" w:sz="12" w:space="1" w:color="auto"/>
        </w:pBdr>
        <w:jc w:val="center"/>
        <w:rPr>
          <w:b/>
          <w:sz w:val="32"/>
        </w:rPr>
      </w:pPr>
      <w:r w:rsidRPr="002D63BB">
        <w:rPr>
          <w:b/>
          <w:sz w:val="32"/>
        </w:rPr>
        <w:t>РЕШЕНИЕ</w:t>
      </w:r>
    </w:p>
    <w:p w:rsidR="00715E23" w:rsidRPr="002D63BB" w:rsidRDefault="00715E23" w:rsidP="002D63BB">
      <w:pPr>
        <w:pBdr>
          <w:bottom w:val="double" w:sz="12" w:space="1" w:color="auto"/>
        </w:pBdr>
        <w:jc w:val="center"/>
        <w:rPr>
          <w:b/>
          <w:sz w:val="12"/>
          <w:szCs w:val="12"/>
        </w:rPr>
      </w:pPr>
    </w:p>
    <w:p w:rsidR="00556EF0" w:rsidRPr="002D63BB" w:rsidRDefault="00556EF0" w:rsidP="002D63BB">
      <w:pPr>
        <w:pBdr>
          <w:bottom w:val="double" w:sz="12" w:space="1" w:color="auto"/>
        </w:pBdr>
        <w:jc w:val="center"/>
        <w:rPr>
          <w:sz w:val="16"/>
          <w:szCs w:val="16"/>
        </w:rPr>
      </w:pPr>
      <w:r w:rsidRPr="002D63BB">
        <w:rPr>
          <w:sz w:val="16"/>
          <w:szCs w:val="16"/>
        </w:rPr>
        <w:t xml:space="preserve">400066, Волгоград, </w:t>
      </w:r>
      <w:proofErr w:type="spellStart"/>
      <w:r w:rsidRPr="002D63BB">
        <w:rPr>
          <w:sz w:val="16"/>
          <w:szCs w:val="16"/>
        </w:rPr>
        <w:t>пр-кт</w:t>
      </w:r>
      <w:proofErr w:type="spellEnd"/>
      <w:r w:rsidRPr="002D63BB">
        <w:rPr>
          <w:sz w:val="16"/>
          <w:szCs w:val="16"/>
        </w:rPr>
        <w:t xml:space="preserve"> им.</w:t>
      </w:r>
      <w:r w:rsidR="0010551E" w:rsidRPr="002D63BB">
        <w:rPr>
          <w:sz w:val="16"/>
          <w:szCs w:val="16"/>
        </w:rPr>
        <w:t xml:space="preserve"> </w:t>
      </w:r>
      <w:proofErr w:type="spellStart"/>
      <w:r w:rsidRPr="002D63BB">
        <w:rPr>
          <w:sz w:val="16"/>
          <w:szCs w:val="16"/>
        </w:rPr>
        <w:t>В.И.Ленина</w:t>
      </w:r>
      <w:proofErr w:type="spellEnd"/>
      <w:r w:rsidRPr="002D63BB">
        <w:rPr>
          <w:sz w:val="16"/>
          <w:szCs w:val="16"/>
        </w:rPr>
        <w:t xml:space="preserve">, д. 10, тел./факс (8442) 38-08-89, </w:t>
      </w:r>
      <w:r w:rsidRPr="002D63BB">
        <w:rPr>
          <w:sz w:val="16"/>
          <w:szCs w:val="16"/>
          <w:lang w:val="en-US"/>
        </w:rPr>
        <w:t>E</w:t>
      </w:r>
      <w:r w:rsidRPr="002D63BB">
        <w:rPr>
          <w:sz w:val="16"/>
          <w:szCs w:val="16"/>
        </w:rPr>
        <w:t>-</w:t>
      </w:r>
      <w:r w:rsidRPr="002D63BB">
        <w:rPr>
          <w:sz w:val="16"/>
          <w:szCs w:val="16"/>
          <w:lang w:val="en-US"/>
        </w:rPr>
        <w:t>mail</w:t>
      </w:r>
      <w:r w:rsidRPr="002D63BB">
        <w:rPr>
          <w:sz w:val="16"/>
          <w:szCs w:val="16"/>
        </w:rPr>
        <w:t xml:space="preserve">: </w:t>
      </w:r>
      <w:r w:rsidR="005E5400" w:rsidRPr="002D63BB">
        <w:rPr>
          <w:sz w:val="16"/>
          <w:szCs w:val="16"/>
          <w:lang w:val="en-US"/>
        </w:rPr>
        <w:t>gs</w:t>
      </w:r>
      <w:r w:rsidR="005E5400" w:rsidRPr="002D63BB">
        <w:rPr>
          <w:sz w:val="16"/>
          <w:szCs w:val="16"/>
        </w:rPr>
        <w:t>_</w:t>
      </w:r>
      <w:r w:rsidR="005E5400" w:rsidRPr="002D63BB">
        <w:rPr>
          <w:sz w:val="16"/>
          <w:szCs w:val="16"/>
          <w:lang w:val="en-US"/>
        </w:rPr>
        <w:t>kanc</w:t>
      </w:r>
      <w:r w:rsidR="005E5400" w:rsidRPr="002D63BB">
        <w:rPr>
          <w:sz w:val="16"/>
          <w:szCs w:val="16"/>
        </w:rPr>
        <w:t>@</w:t>
      </w:r>
      <w:r w:rsidR="005E5400" w:rsidRPr="002D63BB">
        <w:rPr>
          <w:sz w:val="16"/>
          <w:szCs w:val="16"/>
          <w:lang w:val="en-US"/>
        </w:rPr>
        <w:t>volgsovet</w:t>
      </w:r>
      <w:r w:rsidR="005E5400" w:rsidRPr="002D63BB">
        <w:rPr>
          <w:sz w:val="16"/>
          <w:szCs w:val="16"/>
        </w:rPr>
        <w:t>.</w:t>
      </w:r>
      <w:r w:rsidR="005E5400" w:rsidRPr="002D63BB">
        <w:rPr>
          <w:sz w:val="16"/>
          <w:szCs w:val="16"/>
          <w:lang w:val="en-US"/>
        </w:rPr>
        <w:t>ru</w:t>
      </w:r>
    </w:p>
    <w:p w:rsidR="00715E23" w:rsidRPr="002D63BB" w:rsidRDefault="00715E23" w:rsidP="002D63BB">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2D63BB" w:rsidTr="002E7342">
        <w:tc>
          <w:tcPr>
            <w:tcW w:w="486" w:type="dxa"/>
            <w:vAlign w:val="bottom"/>
            <w:hideMark/>
          </w:tcPr>
          <w:p w:rsidR="00715E23" w:rsidRPr="002D63BB" w:rsidRDefault="00715E23" w:rsidP="002D63BB">
            <w:pPr>
              <w:pStyle w:val="aa"/>
              <w:jc w:val="center"/>
            </w:pPr>
            <w:r w:rsidRPr="002D63BB">
              <w:t>от</w:t>
            </w:r>
          </w:p>
        </w:tc>
        <w:tc>
          <w:tcPr>
            <w:tcW w:w="1465" w:type="dxa"/>
            <w:tcBorders>
              <w:top w:val="nil"/>
              <w:left w:val="nil"/>
              <w:bottom w:val="single" w:sz="4" w:space="0" w:color="auto"/>
              <w:right w:val="nil"/>
            </w:tcBorders>
            <w:vAlign w:val="bottom"/>
          </w:tcPr>
          <w:p w:rsidR="00715E23" w:rsidRPr="002D63BB" w:rsidRDefault="00FE12D9" w:rsidP="002D63BB">
            <w:pPr>
              <w:pStyle w:val="aa"/>
              <w:jc w:val="center"/>
            </w:pPr>
            <w:r>
              <w:t>27.07.2022</w:t>
            </w:r>
          </w:p>
        </w:tc>
        <w:tc>
          <w:tcPr>
            <w:tcW w:w="434" w:type="dxa"/>
            <w:vAlign w:val="bottom"/>
            <w:hideMark/>
          </w:tcPr>
          <w:p w:rsidR="00715E23" w:rsidRPr="002D63BB" w:rsidRDefault="00715E23" w:rsidP="002D63BB">
            <w:pPr>
              <w:pStyle w:val="aa"/>
              <w:jc w:val="center"/>
            </w:pPr>
            <w:r w:rsidRPr="002D63BB">
              <w:t>№</w:t>
            </w:r>
          </w:p>
        </w:tc>
        <w:tc>
          <w:tcPr>
            <w:tcW w:w="1125" w:type="dxa"/>
            <w:tcBorders>
              <w:top w:val="nil"/>
              <w:left w:val="nil"/>
              <w:bottom w:val="single" w:sz="4" w:space="0" w:color="auto"/>
              <w:right w:val="nil"/>
            </w:tcBorders>
            <w:vAlign w:val="bottom"/>
          </w:tcPr>
          <w:p w:rsidR="00715E23" w:rsidRPr="002D63BB" w:rsidRDefault="00FE12D9" w:rsidP="002D63BB">
            <w:pPr>
              <w:pStyle w:val="aa"/>
              <w:jc w:val="center"/>
            </w:pPr>
            <w:r>
              <w:t>70/1044</w:t>
            </w:r>
          </w:p>
        </w:tc>
      </w:tr>
    </w:tbl>
    <w:p w:rsidR="004D75D6" w:rsidRPr="002D63BB" w:rsidRDefault="004D75D6" w:rsidP="002D63BB">
      <w:pPr>
        <w:ind w:left="4820"/>
        <w:rPr>
          <w:sz w:val="28"/>
          <w:szCs w:val="28"/>
        </w:rPr>
      </w:pPr>
    </w:p>
    <w:p w:rsidR="00802092" w:rsidRPr="002D63BB" w:rsidRDefault="00802092" w:rsidP="002D63BB">
      <w:pPr>
        <w:tabs>
          <w:tab w:val="left" w:pos="4111"/>
          <w:tab w:val="left" w:pos="4253"/>
        </w:tabs>
        <w:jc w:val="both"/>
        <w:rPr>
          <w:sz w:val="28"/>
          <w:szCs w:val="24"/>
        </w:rPr>
      </w:pPr>
      <w:r w:rsidRPr="002D63BB">
        <w:rPr>
          <w:sz w:val="28"/>
          <w:szCs w:val="24"/>
        </w:rPr>
        <w:t xml:space="preserve">О внесении изменений в решение Волгоградской городской Думы от 07.09.2011 № 49/1529 «О предоставлении </w:t>
      </w:r>
      <w:proofErr w:type="gramStart"/>
      <w:r w:rsidRPr="002D63BB">
        <w:rPr>
          <w:sz w:val="28"/>
          <w:szCs w:val="24"/>
        </w:rPr>
        <w:t>обучающимся</w:t>
      </w:r>
      <w:proofErr w:type="gramEnd"/>
      <w:r w:rsidRPr="002D63BB">
        <w:rPr>
          <w:sz w:val="28"/>
          <w:szCs w:val="24"/>
        </w:rPr>
        <w:t xml:space="preserve"> общеобразовательных организаций Волгограда права получения компенсации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p w:rsidR="00802092" w:rsidRPr="002D63BB" w:rsidRDefault="00802092" w:rsidP="002D63BB">
      <w:pPr>
        <w:tabs>
          <w:tab w:val="left" w:pos="4111"/>
          <w:tab w:val="left" w:pos="4253"/>
        </w:tabs>
        <w:ind w:right="5102"/>
        <w:jc w:val="both"/>
        <w:rPr>
          <w:sz w:val="28"/>
          <w:szCs w:val="28"/>
        </w:rPr>
      </w:pPr>
    </w:p>
    <w:p w:rsidR="00802092" w:rsidRPr="002D63BB" w:rsidRDefault="00802092" w:rsidP="002D63BB">
      <w:pPr>
        <w:ind w:firstLine="709"/>
        <w:jc w:val="both"/>
        <w:rPr>
          <w:sz w:val="28"/>
          <w:szCs w:val="28"/>
        </w:rPr>
      </w:pPr>
      <w:r w:rsidRPr="002D63BB">
        <w:rPr>
          <w:sz w:val="28"/>
          <w:szCs w:val="28"/>
        </w:rPr>
        <w:t xml:space="preserve">В соответствии с Федеральными законами от 06 октября 2003 г. </w:t>
      </w:r>
      <w:r w:rsidRPr="002D63BB">
        <w:rPr>
          <w:sz w:val="28"/>
          <w:szCs w:val="28"/>
        </w:rPr>
        <w:br/>
        <w:t>№ 131-ФЗ «Об общих принципах организации местного самоуправления в Российской Федерации», от 29 декабря 2012 г. № 273-ФЗ «Об образовании в Российской Федерации», руководствуясь статьями 5, 7, 24, 26 Устава города-героя Волгограда, Волгоградская городская Дума</w:t>
      </w:r>
    </w:p>
    <w:p w:rsidR="00802092" w:rsidRPr="002D63BB" w:rsidRDefault="00802092" w:rsidP="002D63BB">
      <w:pPr>
        <w:jc w:val="both"/>
        <w:rPr>
          <w:b/>
          <w:sz w:val="28"/>
          <w:szCs w:val="28"/>
        </w:rPr>
      </w:pPr>
      <w:r w:rsidRPr="002D63BB">
        <w:rPr>
          <w:b/>
          <w:sz w:val="28"/>
          <w:szCs w:val="28"/>
        </w:rPr>
        <w:t>РЕШИЛА:</w:t>
      </w:r>
    </w:p>
    <w:p w:rsidR="00802092" w:rsidRPr="002D63BB" w:rsidRDefault="00802092" w:rsidP="002D63BB">
      <w:pPr>
        <w:ind w:firstLine="709"/>
        <w:jc w:val="both"/>
        <w:rPr>
          <w:sz w:val="28"/>
          <w:szCs w:val="28"/>
        </w:rPr>
      </w:pPr>
      <w:r w:rsidRPr="002D63BB">
        <w:rPr>
          <w:sz w:val="28"/>
          <w:szCs w:val="28"/>
        </w:rPr>
        <w:t xml:space="preserve">1. </w:t>
      </w:r>
      <w:proofErr w:type="gramStart"/>
      <w:r w:rsidRPr="002D63BB">
        <w:rPr>
          <w:sz w:val="28"/>
          <w:szCs w:val="28"/>
        </w:rPr>
        <w:t>Внести в решение Волгоградской городской Думы от 07.09.2011</w:t>
      </w:r>
      <w:r w:rsidR="00850A2B" w:rsidRPr="002D63BB">
        <w:rPr>
          <w:sz w:val="28"/>
          <w:szCs w:val="28"/>
        </w:rPr>
        <w:br/>
      </w:r>
      <w:r w:rsidRPr="002D63BB">
        <w:rPr>
          <w:sz w:val="28"/>
          <w:szCs w:val="28"/>
        </w:rPr>
        <w:t>№ 49/1529 «О предоставлении обучающимся общеобразовательных организаций Волгограда права получения компенсации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 следующие изменения:</w:t>
      </w:r>
      <w:proofErr w:type="gramEnd"/>
    </w:p>
    <w:p w:rsidR="00802092" w:rsidRPr="002D63BB" w:rsidRDefault="00802092" w:rsidP="002D63BB">
      <w:pPr>
        <w:ind w:firstLine="709"/>
        <w:jc w:val="both"/>
        <w:rPr>
          <w:sz w:val="28"/>
          <w:szCs w:val="28"/>
        </w:rPr>
      </w:pPr>
      <w:r w:rsidRPr="002D63BB">
        <w:rPr>
          <w:sz w:val="28"/>
          <w:szCs w:val="28"/>
        </w:rPr>
        <w:t>1.1. В наименовании слова «</w:t>
      </w:r>
      <w:proofErr w:type="gramStart"/>
      <w:r w:rsidRPr="002D63BB">
        <w:rPr>
          <w:sz w:val="28"/>
          <w:szCs w:val="28"/>
        </w:rPr>
        <w:t>обучающимся</w:t>
      </w:r>
      <w:proofErr w:type="gramEnd"/>
      <w:r w:rsidRPr="002D63BB">
        <w:rPr>
          <w:sz w:val="28"/>
          <w:szCs w:val="28"/>
        </w:rPr>
        <w:t xml:space="preserve"> общеобразовательных организаций Волгограда» исключить.</w:t>
      </w:r>
    </w:p>
    <w:p w:rsidR="00802092" w:rsidRPr="002D63BB" w:rsidRDefault="00802092" w:rsidP="002D63BB">
      <w:pPr>
        <w:ind w:firstLine="709"/>
        <w:jc w:val="both"/>
        <w:rPr>
          <w:sz w:val="28"/>
          <w:szCs w:val="28"/>
        </w:rPr>
      </w:pPr>
      <w:r w:rsidRPr="002D63BB">
        <w:rPr>
          <w:sz w:val="28"/>
          <w:szCs w:val="28"/>
        </w:rPr>
        <w:t xml:space="preserve">1.2. </w:t>
      </w:r>
      <w:r w:rsidR="00FC4A93">
        <w:rPr>
          <w:sz w:val="28"/>
          <w:szCs w:val="28"/>
        </w:rPr>
        <w:t>П</w:t>
      </w:r>
      <w:r w:rsidRPr="002D63BB">
        <w:rPr>
          <w:sz w:val="28"/>
          <w:szCs w:val="28"/>
        </w:rPr>
        <w:t>реамбул</w:t>
      </w:r>
      <w:r w:rsidR="00FC4A93">
        <w:rPr>
          <w:sz w:val="28"/>
          <w:szCs w:val="28"/>
        </w:rPr>
        <w:t>у</w:t>
      </w:r>
      <w:r w:rsidRPr="002D63BB">
        <w:rPr>
          <w:sz w:val="28"/>
          <w:szCs w:val="28"/>
        </w:rPr>
        <w:t>, пункт 1 после слов «общеобразовательных организаций Волгограда» дополнить словами «и лицам, получающим начальное общее, основное общее, среднее общее образование в форме семейного образования и самообразования</w:t>
      </w:r>
      <w:proofErr w:type="gramStart"/>
      <w:r w:rsidRPr="002D63BB">
        <w:rPr>
          <w:sz w:val="28"/>
          <w:szCs w:val="28"/>
        </w:rPr>
        <w:t>,»</w:t>
      </w:r>
      <w:proofErr w:type="gramEnd"/>
      <w:r w:rsidRPr="002D63BB">
        <w:rPr>
          <w:sz w:val="28"/>
          <w:szCs w:val="28"/>
        </w:rPr>
        <w:t>.</w:t>
      </w:r>
    </w:p>
    <w:p w:rsidR="00802092" w:rsidRPr="002D63BB" w:rsidRDefault="00802092" w:rsidP="002D63BB">
      <w:pPr>
        <w:ind w:firstLine="709"/>
        <w:jc w:val="both"/>
        <w:rPr>
          <w:sz w:val="28"/>
          <w:szCs w:val="28"/>
        </w:rPr>
      </w:pPr>
      <w:r w:rsidRPr="002D63BB">
        <w:rPr>
          <w:sz w:val="28"/>
          <w:szCs w:val="28"/>
        </w:rPr>
        <w:t>1.3. Абзац первый пункта 2 изложить в следующей редакции:</w:t>
      </w:r>
    </w:p>
    <w:p w:rsidR="00802092" w:rsidRPr="002D63BB" w:rsidRDefault="00802092" w:rsidP="002D63BB">
      <w:pPr>
        <w:ind w:firstLine="709"/>
        <w:jc w:val="both"/>
        <w:rPr>
          <w:sz w:val="28"/>
          <w:szCs w:val="28"/>
        </w:rPr>
      </w:pPr>
      <w:r w:rsidRPr="002D63BB">
        <w:rPr>
          <w:sz w:val="28"/>
          <w:szCs w:val="28"/>
        </w:rPr>
        <w:t xml:space="preserve">«2. </w:t>
      </w:r>
      <w:proofErr w:type="gramStart"/>
      <w:r w:rsidRPr="002D63BB">
        <w:rPr>
          <w:sz w:val="28"/>
          <w:szCs w:val="28"/>
        </w:rPr>
        <w:t xml:space="preserve">Установить, что размер компенсации за приобретенный месячный школьный проездной билет на один вид транспорта обучающимся государственных, негосударственных и муниципальных общеобразовательных организаций Волгограда и лицам, получающим начальное общее, основное общее, среднее общее образование в форме семейного образования и самообразования, равен стоимости билета длительного пользования для проезда автомобильным, городским наземным электрическим транспортом по муниципальным маршрутам регулярных перевозок на территории городского </w:t>
      </w:r>
      <w:r w:rsidRPr="002D63BB">
        <w:rPr>
          <w:sz w:val="28"/>
          <w:szCs w:val="28"/>
        </w:rPr>
        <w:lastRenderedPageBreak/>
        <w:t>округа город-герой</w:t>
      </w:r>
      <w:proofErr w:type="gramEnd"/>
      <w:r w:rsidRPr="002D63BB">
        <w:rPr>
          <w:sz w:val="28"/>
          <w:szCs w:val="28"/>
        </w:rPr>
        <w:t xml:space="preserve"> </w:t>
      </w:r>
      <w:proofErr w:type="gramStart"/>
      <w:r w:rsidRPr="002D63BB">
        <w:rPr>
          <w:sz w:val="28"/>
          <w:szCs w:val="28"/>
        </w:rPr>
        <w:t>Волгоград, предоставляющего право на неограниченное количество поездок в течение календарного месяца, установленной согласно приложениям 3</w:t>
      </w:r>
      <w:r w:rsidR="00FC4A93">
        <w:rPr>
          <w:sz w:val="28"/>
          <w:szCs w:val="28"/>
        </w:rPr>
        <w:t>,</w:t>
      </w:r>
      <w:r w:rsidRPr="002D63BB">
        <w:rPr>
          <w:sz w:val="28"/>
          <w:szCs w:val="28"/>
        </w:rPr>
        <w:t xml:space="preserve"> 4 к решению Волгоградской городской Думы от 10.10.2016 </w:t>
      </w:r>
      <w:r w:rsidRPr="002D63BB">
        <w:rPr>
          <w:sz w:val="28"/>
          <w:szCs w:val="28"/>
        </w:rPr>
        <w:br/>
        <w:t>№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w:t>
      </w:r>
      <w:proofErr w:type="gramEnd"/>
      <w:r w:rsidRPr="002D63BB">
        <w:rPr>
          <w:sz w:val="28"/>
          <w:szCs w:val="28"/>
        </w:rPr>
        <w:t xml:space="preserve"> перевозок на территории городског</w:t>
      </w:r>
      <w:r w:rsidR="00FC4A93">
        <w:rPr>
          <w:sz w:val="28"/>
          <w:szCs w:val="28"/>
        </w:rPr>
        <w:t>о округа город-герой Волгоград»</w:t>
      </w:r>
      <w:r w:rsidRPr="002D63BB">
        <w:rPr>
          <w:sz w:val="28"/>
          <w:szCs w:val="28"/>
        </w:rPr>
        <w:t xml:space="preserve"> для учащихся общеобразовательных организаций Волгограда</w:t>
      </w:r>
      <w:proofErr w:type="gramStart"/>
      <w:r w:rsidRPr="002D63BB">
        <w:rPr>
          <w:sz w:val="28"/>
          <w:szCs w:val="28"/>
        </w:rPr>
        <w:t>.».</w:t>
      </w:r>
      <w:proofErr w:type="gramEnd"/>
    </w:p>
    <w:p w:rsidR="00802092" w:rsidRPr="002D63BB" w:rsidRDefault="00802092" w:rsidP="002D63BB">
      <w:pPr>
        <w:ind w:firstLine="709"/>
        <w:jc w:val="both"/>
        <w:rPr>
          <w:sz w:val="28"/>
          <w:szCs w:val="28"/>
        </w:rPr>
      </w:pPr>
      <w:r w:rsidRPr="002D63BB">
        <w:rPr>
          <w:sz w:val="28"/>
          <w:szCs w:val="28"/>
        </w:rPr>
        <w:t>1.4. В подпункте 3.1 пункта 3 слова «</w:t>
      </w:r>
      <w:proofErr w:type="gramStart"/>
      <w:r w:rsidRPr="002D63BB">
        <w:rPr>
          <w:sz w:val="28"/>
          <w:szCs w:val="28"/>
        </w:rPr>
        <w:t>обучающимся</w:t>
      </w:r>
      <w:proofErr w:type="gramEnd"/>
      <w:r w:rsidRPr="002D63BB">
        <w:rPr>
          <w:sz w:val="28"/>
          <w:szCs w:val="28"/>
        </w:rPr>
        <w:t xml:space="preserve"> общеобразовательных организаций Волгограда» исключить.</w:t>
      </w:r>
    </w:p>
    <w:p w:rsidR="00802092" w:rsidRPr="002D63BB" w:rsidRDefault="00802092" w:rsidP="002D63BB">
      <w:pPr>
        <w:ind w:firstLine="709"/>
        <w:jc w:val="both"/>
        <w:rPr>
          <w:sz w:val="28"/>
          <w:szCs w:val="28"/>
        </w:rPr>
      </w:pPr>
      <w:r w:rsidRPr="002D63BB">
        <w:rPr>
          <w:rFonts w:eastAsia="Calibri"/>
          <w:sz w:val="28"/>
          <w:szCs w:val="28"/>
          <w:lang w:eastAsia="en-US"/>
        </w:rPr>
        <w:t>2.</w:t>
      </w:r>
      <w:r w:rsidRPr="002D63BB">
        <w:rPr>
          <w:rFonts w:eastAsia="Calibri"/>
          <w:sz w:val="24"/>
          <w:szCs w:val="24"/>
          <w:lang w:eastAsia="en-US"/>
        </w:rPr>
        <w:t xml:space="preserve"> </w:t>
      </w:r>
      <w:r w:rsidRPr="002D63BB">
        <w:rPr>
          <w:rFonts w:eastAsia="Calibri"/>
          <w:sz w:val="28"/>
          <w:szCs w:val="28"/>
          <w:lang w:eastAsia="en-US"/>
        </w:rPr>
        <w:t>Органам местного самоуправления Волгограда привести муниципальные правовые акты Волгограда в соответствие с настоящим решением не позднее дня вступления его в силу.</w:t>
      </w:r>
    </w:p>
    <w:p w:rsidR="00802092" w:rsidRPr="002D63BB" w:rsidRDefault="00802092" w:rsidP="002D63BB">
      <w:pPr>
        <w:ind w:firstLine="709"/>
        <w:jc w:val="both"/>
        <w:rPr>
          <w:sz w:val="28"/>
          <w:szCs w:val="28"/>
        </w:rPr>
      </w:pPr>
      <w:r w:rsidRPr="002D63BB">
        <w:rPr>
          <w:sz w:val="28"/>
          <w:szCs w:val="28"/>
        </w:rPr>
        <w:t>3. Администрации Волгограда опубликовать настоящее решение в официальных средствах массовой информации в установленном порядке.</w:t>
      </w:r>
    </w:p>
    <w:p w:rsidR="00802092" w:rsidRPr="002D63BB" w:rsidRDefault="00802092" w:rsidP="002D63BB">
      <w:pPr>
        <w:ind w:firstLine="709"/>
        <w:jc w:val="both"/>
        <w:rPr>
          <w:sz w:val="28"/>
          <w:szCs w:val="28"/>
        </w:rPr>
      </w:pPr>
      <w:r w:rsidRPr="002D63BB">
        <w:rPr>
          <w:sz w:val="28"/>
          <w:szCs w:val="28"/>
        </w:rPr>
        <w:t>4. Настоящее решение вступает в силу с 01 сентября 2022 г.</w:t>
      </w:r>
    </w:p>
    <w:p w:rsidR="00802092" w:rsidRPr="002D63BB" w:rsidRDefault="00802092" w:rsidP="002D63BB">
      <w:pPr>
        <w:widowControl w:val="0"/>
        <w:autoSpaceDE w:val="0"/>
        <w:autoSpaceDN w:val="0"/>
        <w:ind w:firstLine="709"/>
        <w:jc w:val="both"/>
        <w:rPr>
          <w:sz w:val="28"/>
          <w:szCs w:val="28"/>
        </w:rPr>
      </w:pPr>
      <w:r w:rsidRPr="002D63BB">
        <w:rPr>
          <w:sz w:val="28"/>
          <w:szCs w:val="28"/>
        </w:rPr>
        <w:t xml:space="preserve">5. </w:t>
      </w:r>
      <w:proofErr w:type="gramStart"/>
      <w:r w:rsidRPr="002D63BB">
        <w:rPr>
          <w:sz w:val="28"/>
          <w:szCs w:val="28"/>
        </w:rPr>
        <w:t>Контроль за</w:t>
      </w:r>
      <w:proofErr w:type="gramEnd"/>
      <w:r w:rsidRPr="002D63BB">
        <w:rPr>
          <w:sz w:val="28"/>
          <w:szCs w:val="28"/>
        </w:rPr>
        <w:t xml:space="preserve"> исполнением настоящего решения возложить на заместителя председателя Волгоградской городской Думы Кузнецова Г.Ю.</w:t>
      </w:r>
    </w:p>
    <w:p w:rsidR="00802092" w:rsidRPr="002D63BB" w:rsidRDefault="00802092" w:rsidP="002D63BB">
      <w:pPr>
        <w:ind w:firstLine="708"/>
        <w:jc w:val="both"/>
        <w:rPr>
          <w:sz w:val="28"/>
          <w:szCs w:val="28"/>
        </w:rPr>
      </w:pPr>
    </w:p>
    <w:p w:rsidR="00802092" w:rsidRPr="002D63BB" w:rsidRDefault="00802092" w:rsidP="002D63BB">
      <w:pPr>
        <w:ind w:firstLine="708"/>
        <w:jc w:val="both"/>
        <w:rPr>
          <w:sz w:val="28"/>
          <w:szCs w:val="28"/>
        </w:rPr>
      </w:pPr>
    </w:p>
    <w:p w:rsidR="00802092" w:rsidRPr="002D63BB" w:rsidRDefault="00802092" w:rsidP="002D63BB">
      <w:pPr>
        <w:ind w:firstLine="708"/>
        <w:jc w:val="both"/>
        <w:rPr>
          <w:sz w:val="28"/>
          <w:szCs w:val="28"/>
        </w:rPr>
      </w:pPr>
    </w:p>
    <w:tbl>
      <w:tblPr>
        <w:tblW w:w="0" w:type="auto"/>
        <w:jc w:val="right"/>
        <w:tblInd w:w="-176" w:type="dxa"/>
        <w:tblLook w:val="04A0" w:firstRow="1" w:lastRow="0" w:firstColumn="1" w:lastColumn="0" w:noHBand="0" w:noVBand="1"/>
      </w:tblPr>
      <w:tblGrid>
        <w:gridCol w:w="5812"/>
        <w:gridCol w:w="3935"/>
      </w:tblGrid>
      <w:tr w:rsidR="00802092" w:rsidRPr="002D63BB" w:rsidTr="002D63BB">
        <w:trPr>
          <w:jc w:val="right"/>
        </w:trPr>
        <w:tc>
          <w:tcPr>
            <w:tcW w:w="5812" w:type="dxa"/>
          </w:tcPr>
          <w:p w:rsidR="002D63BB" w:rsidRDefault="00802092" w:rsidP="002D63BB">
            <w:pPr>
              <w:ind w:left="-108"/>
              <w:rPr>
                <w:sz w:val="28"/>
                <w:szCs w:val="28"/>
              </w:rPr>
            </w:pPr>
            <w:proofErr w:type="gramStart"/>
            <w:r w:rsidRPr="002D63BB">
              <w:rPr>
                <w:sz w:val="28"/>
                <w:szCs w:val="28"/>
              </w:rPr>
              <w:t>Исполняющий</w:t>
            </w:r>
            <w:proofErr w:type="gramEnd"/>
            <w:r w:rsidRPr="002D63BB">
              <w:rPr>
                <w:sz w:val="28"/>
                <w:szCs w:val="28"/>
              </w:rPr>
              <w:t xml:space="preserve"> полномочия </w:t>
            </w:r>
          </w:p>
          <w:p w:rsidR="002D63BB" w:rsidRDefault="00802092" w:rsidP="002D63BB">
            <w:pPr>
              <w:ind w:left="-108"/>
              <w:rPr>
                <w:sz w:val="28"/>
                <w:szCs w:val="28"/>
              </w:rPr>
            </w:pPr>
            <w:r w:rsidRPr="002D63BB">
              <w:rPr>
                <w:sz w:val="28"/>
                <w:szCs w:val="28"/>
              </w:rPr>
              <w:t>председателя</w:t>
            </w:r>
            <w:r w:rsidR="002D63BB">
              <w:rPr>
                <w:sz w:val="28"/>
                <w:szCs w:val="28"/>
              </w:rPr>
              <w:t xml:space="preserve"> </w:t>
            </w:r>
            <w:proofErr w:type="gramStart"/>
            <w:r w:rsidRPr="002D63BB">
              <w:rPr>
                <w:sz w:val="28"/>
                <w:szCs w:val="28"/>
              </w:rPr>
              <w:t>Волгоградской</w:t>
            </w:r>
            <w:proofErr w:type="gramEnd"/>
            <w:r w:rsidRPr="002D63BB">
              <w:rPr>
                <w:sz w:val="28"/>
                <w:szCs w:val="28"/>
              </w:rPr>
              <w:t xml:space="preserve"> </w:t>
            </w:r>
          </w:p>
          <w:p w:rsidR="00802092" w:rsidRPr="002D63BB" w:rsidRDefault="00802092" w:rsidP="002D63BB">
            <w:pPr>
              <w:ind w:left="-108"/>
              <w:rPr>
                <w:sz w:val="28"/>
                <w:szCs w:val="28"/>
              </w:rPr>
            </w:pPr>
            <w:r w:rsidRPr="002D63BB">
              <w:rPr>
                <w:sz w:val="28"/>
                <w:szCs w:val="28"/>
              </w:rPr>
              <w:t>городской Думы</w:t>
            </w:r>
          </w:p>
          <w:p w:rsidR="00802092" w:rsidRPr="002D63BB" w:rsidRDefault="00802092" w:rsidP="002D63BB">
            <w:pPr>
              <w:rPr>
                <w:sz w:val="28"/>
                <w:szCs w:val="28"/>
              </w:rPr>
            </w:pPr>
          </w:p>
          <w:p w:rsidR="00802092" w:rsidRPr="002D63BB" w:rsidRDefault="00802092" w:rsidP="002D63BB">
            <w:pPr>
              <w:ind w:left="-108"/>
              <w:jc w:val="both"/>
              <w:rPr>
                <w:sz w:val="28"/>
                <w:szCs w:val="28"/>
              </w:rPr>
            </w:pPr>
            <w:r w:rsidRPr="002D63BB">
              <w:rPr>
                <w:sz w:val="28"/>
                <w:szCs w:val="28"/>
              </w:rPr>
              <w:t xml:space="preserve">                              </w:t>
            </w:r>
            <w:r w:rsidR="002D63BB">
              <w:rPr>
                <w:sz w:val="28"/>
                <w:szCs w:val="28"/>
              </w:rPr>
              <w:t xml:space="preserve"> </w:t>
            </w:r>
            <w:r w:rsidRPr="002D63BB">
              <w:rPr>
                <w:sz w:val="28"/>
                <w:szCs w:val="28"/>
              </w:rPr>
              <w:t xml:space="preserve">  </w:t>
            </w:r>
            <w:r w:rsidR="002D63BB">
              <w:rPr>
                <w:sz w:val="28"/>
                <w:szCs w:val="28"/>
              </w:rPr>
              <w:t xml:space="preserve">  </w:t>
            </w:r>
            <w:r w:rsidRPr="002D63BB">
              <w:rPr>
                <w:sz w:val="28"/>
                <w:szCs w:val="28"/>
              </w:rPr>
              <w:t xml:space="preserve">    </w:t>
            </w:r>
            <w:proofErr w:type="spellStart"/>
            <w:r w:rsidRPr="002D63BB">
              <w:rPr>
                <w:sz w:val="28"/>
                <w:szCs w:val="28"/>
              </w:rPr>
              <w:t>Д.А.Дильман</w:t>
            </w:r>
            <w:proofErr w:type="spellEnd"/>
          </w:p>
        </w:tc>
        <w:tc>
          <w:tcPr>
            <w:tcW w:w="3935" w:type="dxa"/>
          </w:tcPr>
          <w:p w:rsidR="00802092" w:rsidRPr="002D63BB" w:rsidRDefault="00802092" w:rsidP="002D63BB">
            <w:pPr>
              <w:rPr>
                <w:sz w:val="28"/>
                <w:szCs w:val="28"/>
              </w:rPr>
            </w:pPr>
            <w:r w:rsidRPr="002D63BB">
              <w:rPr>
                <w:sz w:val="28"/>
                <w:szCs w:val="28"/>
              </w:rPr>
              <w:t>Глава Волгограда</w:t>
            </w:r>
          </w:p>
          <w:p w:rsidR="00802092" w:rsidRPr="002D63BB" w:rsidRDefault="00802092" w:rsidP="002D63BB">
            <w:pPr>
              <w:jc w:val="both"/>
              <w:rPr>
                <w:sz w:val="28"/>
                <w:szCs w:val="28"/>
              </w:rPr>
            </w:pPr>
          </w:p>
          <w:p w:rsidR="00802092" w:rsidRPr="002D63BB" w:rsidRDefault="00802092" w:rsidP="002D63BB">
            <w:pPr>
              <w:jc w:val="both"/>
              <w:rPr>
                <w:sz w:val="28"/>
                <w:szCs w:val="28"/>
              </w:rPr>
            </w:pPr>
          </w:p>
          <w:p w:rsidR="00802092" w:rsidRPr="002D63BB" w:rsidRDefault="00802092" w:rsidP="002D63BB">
            <w:pPr>
              <w:jc w:val="right"/>
              <w:rPr>
                <w:sz w:val="28"/>
                <w:szCs w:val="28"/>
              </w:rPr>
            </w:pPr>
          </w:p>
          <w:p w:rsidR="00802092" w:rsidRPr="002D63BB" w:rsidRDefault="00802092" w:rsidP="002D63BB">
            <w:pPr>
              <w:jc w:val="right"/>
              <w:rPr>
                <w:sz w:val="28"/>
                <w:szCs w:val="28"/>
              </w:rPr>
            </w:pPr>
            <w:proofErr w:type="spellStart"/>
            <w:r w:rsidRPr="002D63BB">
              <w:rPr>
                <w:sz w:val="28"/>
                <w:szCs w:val="28"/>
              </w:rPr>
              <w:t>В.В.Марченко</w:t>
            </w:r>
            <w:proofErr w:type="spellEnd"/>
          </w:p>
        </w:tc>
      </w:tr>
    </w:tbl>
    <w:p w:rsidR="00802092" w:rsidRPr="002D63BB" w:rsidRDefault="00802092" w:rsidP="002D63BB">
      <w:pPr>
        <w:ind w:left="1418" w:hanging="1418"/>
        <w:jc w:val="both"/>
        <w:rPr>
          <w:sz w:val="28"/>
          <w:szCs w:val="28"/>
        </w:rPr>
      </w:pPr>
    </w:p>
    <w:p w:rsidR="00802092" w:rsidRPr="002D63BB" w:rsidRDefault="00802092" w:rsidP="002D63BB">
      <w:pPr>
        <w:ind w:left="1418" w:hanging="1418"/>
        <w:jc w:val="both"/>
        <w:rPr>
          <w:sz w:val="28"/>
          <w:szCs w:val="28"/>
        </w:rPr>
      </w:pPr>
      <w:bookmarkStart w:id="0" w:name="_GoBack"/>
      <w:bookmarkEnd w:id="0"/>
    </w:p>
    <w:sectPr w:rsidR="00802092" w:rsidRPr="002D63BB"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7B28DA">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72053227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D63BB"/>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A6672"/>
    <w:rsid w:val="006C48ED"/>
    <w:rsid w:val="006E2AC3"/>
    <w:rsid w:val="006E60D2"/>
    <w:rsid w:val="006F4598"/>
    <w:rsid w:val="00703359"/>
    <w:rsid w:val="00715E23"/>
    <w:rsid w:val="00746BE7"/>
    <w:rsid w:val="007740B9"/>
    <w:rsid w:val="007B28DA"/>
    <w:rsid w:val="007C5949"/>
    <w:rsid w:val="007D549F"/>
    <w:rsid w:val="007D6D72"/>
    <w:rsid w:val="007F5864"/>
    <w:rsid w:val="00802092"/>
    <w:rsid w:val="008265CB"/>
    <w:rsid w:val="00833BA1"/>
    <w:rsid w:val="0083717B"/>
    <w:rsid w:val="00850A2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86D39"/>
    <w:rsid w:val="00BB75F2"/>
    <w:rsid w:val="00C53FF7"/>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C4A93"/>
    <w:rsid w:val="00FE12D9"/>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iPriority w:val="99"/>
    <w:unhideWhenUsed/>
    <w:rsid w:val="008020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iPriority w:val="99"/>
    <w:unhideWhenUsed/>
    <w:rsid w:val="00802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175920377">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CFAB27F1-D9D7-4326-B2F1-C79B83192279}"/>
</file>

<file path=customXml/itemProps2.xml><?xml version="1.0" encoding="utf-8"?>
<ds:datastoreItem xmlns:ds="http://schemas.openxmlformats.org/officeDocument/2006/customXml" ds:itemID="{A644BE2B-06BB-40D7-A801-DAAD43F3D958}"/>
</file>

<file path=customXml/itemProps3.xml><?xml version="1.0" encoding="utf-8"?>
<ds:datastoreItem xmlns:ds="http://schemas.openxmlformats.org/officeDocument/2006/customXml" ds:itemID="{33FC54E7-5E80-48D0-9373-BDFF9A76070A}"/>
</file>

<file path=customXml/itemProps4.xml><?xml version="1.0" encoding="utf-8"?>
<ds:datastoreItem xmlns:ds="http://schemas.openxmlformats.org/officeDocument/2006/customXml" ds:itemID="{86C2908A-3792-476C-85D0-ADA3E7BDFF35}"/>
</file>

<file path=docProps/app.xml><?xml version="1.0" encoding="utf-8"?>
<Properties xmlns="http://schemas.openxmlformats.org/officeDocument/2006/extended-properties" xmlns:vt="http://schemas.openxmlformats.org/officeDocument/2006/docPropsVTypes">
  <Template>Normal</Template>
  <TotalTime>102</TotalTime>
  <Pages>2</Pages>
  <Words>425</Words>
  <Characters>3308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15</cp:revision>
  <cp:lastPrinted>2022-07-27T11:25:00Z</cp:lastPrinted>
  <dcterms:created xsi:type="dcterms:W3CDTF">2018-09-17T12:51:00Z</dcterms:created>
  <dcterms:modified xsi:type="dcterms:W3CDTF">2022-07-28T13:52:00Z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