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 Настоящее решение вст</w:t>
      </w:r>
      <w:r w:rsidR="00D80FF2">
        <w:rPr>
          <w:sz w:val="28"/>
        </w:rPr>
        <w:t>упает в силу со дня его официального опубликования</w:t>
      </w:r>
      <w:r>
        <w:rPr>
          <w:sz w:val="28"/>
        </w:rPr>
        <w:t xml:space="preserve"> и действует </w:t>
      </w:r>
      <w:r w:rsidR="00246F9A">
        <w:rPr>
          <w:sz w:val="28"/>
        </w:rPr>
        <w:t xml:space="preserve">до </w:t>
      </w:r>
      <w:r w:rsidR="0000470E">
        <w:rPr>
          <w:sz w:val="28"/>
        </w:rPr>
        <w:t>05</w:t>
      </w:r>
      <w:r w:rsidR="0067518B">
        <w:rPr>
          <w:sz w:val="28"/>
        </w:rPr>
        <w:t xml:space="preserve"> февраля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87" w:rsidRDefault="00734887">
      <w:r>
        <w:separator/>
      </w:r>
    </w:p>
  </w:endnote>
  <w:endnote w:type="continuationSeparator" w:id="0">
    <w:p w:rsidR="00734887" w:rsidRDefault="007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87" w:rsidRDefault="00734887">
      <w:r>
        <w:separator/>
      </w:r>
    </w:p>
  </w:footnote>
  <w:footnote w:type="continuationSeparator" w:id="0">
    <w:p w:rsidR="00734887" w:rsidRDefault="007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1F2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6862702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8531E"/>
    <w:rsid w:val="000911C3"/>
    <w:rsid w:val="00091258"/>
    <w:rsid w:val="000B2939"/>
    <w:rsid w:val="000D753F"/>
    <w:rsid w:val="000F0E24"/>
    <w:rsid w:val="001163C0"/>
    <w:rsid w:val="0015439E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7518B"/>
    <w:rsid w:val="006A3C05"/>
    <w:rsid w:val="006C48ED"/>
    <w:rsid w:val="006E2AC3"/>
    <w:rsid w:val="006E60D2"/>
    <w:rsid w:val="006F7D4B"/>
    <w:rsid w:val="00703359"/>
    <w:rsid w:val="00715E23"/>
    <w:rsid w:val="00733CA7"/>
    <w:rsid w:val="00734887"/>
    <w:rsid w:val="007368E3"/>
    <w:rsid w:val="00746BE7"/>
    <w:rsid w:val="0075115C"/>
    <w:rsid w:val="00761F2C"/>
    <w:rsid w:val="007740B9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5AC1"/>
    <w:rsid w:val="00A43D65"/>
    <w:rsid w:val="00A47170"/>
    <w:rsid w:val="00A56838"/>
    <w:rsid w:val="00A641B8"/>
    <w:rsid w:val="00A82573"/>
    <w:rsid w:val="00AE6D24"/>
    <w:rsid w:val="00AF6BD1"/>
    <w:rsid w:val="00B37D54"/>
    <w:rsid w:val="00B47870"/>
    <w:rsid w:val="00B537FA"/>
    <w:rsid w:val="00B549BE"/>
    <w:rsid w:val="00B6754F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80FF2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2017-01-25T21:00:00+00:00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4C680D33-B026-49CA-933F-FB6C32A2C166}"/>
</file>

<file path=customXml/itemProps2.xml><?xml version="1.0" encoding="utf-8"?>
<ds:datastoreItem xmlns:ds="http://schemas.openxmlformats.org/officeDocument/2006/customXml" ds:itemID="{FE6D3D52-7AFA-41F1-9FBB-E239A3AE4A5C}"/>
</file>

<file path=customXml/itemProps3.xml><?xml version="1.0" encoding="utf-8"?>
<ds:datastoreItem xmlns:ds="http://schemas.openxmlformats.org/officeDocument/2006/customXml" ds:itemID="{662CFEB3-7F94-40C6-B6C9-258276D4E8CF}"/>
</file>

<file path=customXml/itemProps4.xml><?xml version="1.0" encoding="utf-8"?>
<ds:datastoreItem xmlns:ds="http://schemas.openxmlformats.org/officeDocument/2006/customXml" ds:itemID="{992A15DB-763B-484B-B9AA-6089FC41E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16</cp:revision>
  <cp:lastPrinted>2016-02-26T09:36:00Z</cp:lastPrinted>
  <dcterms:created xsi:type="dcterms:W3CDTF">2017-01-23T10:56:00Z</dcterms:created>
  <dcterms:modified xsi:type="dcterms:W3CDTF">2017-01-25T12:19:00Z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