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53DD7" w:rsidP="004B1F72">
            <w:pPr>
              <w:pStyle w:val="aa"/>
              <w:jc w:val="center"/>
            </w:pPr>
            <w: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53DD7" w:rsidP="0005235F">
            <w:pPr>
              <w:pStyle w:val="aa"/>
              <w:jc w:val="center"/>
            </w:pPr>
            <w:r>
              <w:t>35/61</w:t>
            </w:r>
            <w:r w:rsidR="0005235F">
              <w:t>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211"/>
      </w:tblGrid>
      <w:tr w:rsidR="00F53DD7" w:rsidRPr="00D64562" w:rsidTr="00F53DD7">
        <w:tc>
          <w:tcPr>
            <w:tcW w:w="5778" w:type="dxa"/>
          </w:tcPr>
          <w:p w:rsidR="00F53DD7" w:rsidRPr="00D64562" w:rsidRDefault="00F53DD7" w:rsidP="008851E3">
            <w:pPr>
              <w:pStyle w:val="af"/>
              <w:jc w:val="both"/>
              <w:rPr>
                <w:sz w:val="28"/>
                <w:szCs w:val="28"/>
              </w:rPr>
            </w:pPr>
            <w:r w:rsidRPr="00D64562">
              <w:rPr>
                <w:sz w:val="28"/>
                <w:szCs w:val="28"/>
              </w:rPr>
              <w:t>О внесении изменений в решение Волгоградской городской Думы от 27.09.2006 № 34/779 «Об увековечении памяти выдающихся граждан, событий и организаций в городе-герое Волгограде»</w:t>
            </w:r>
          </w:p>
        </w:tc>
        <w:tc>
          <w:tcPr>
            <w:tcW w:w="5211" w:type="dxa"/>
            <w:tcBorders>
              <w:left w:val="nil"/>
            </w:tcBorders>
          </w:tcPr>
          <w:p w:rsidR="00F53DD7" w:rsidRPr="00D64562" w:rsidRDefault="00F53DD7" w:rsidP="008851E3">
            <w:pPr>
              <w:ind w:right="5670" w:firstLine="709"/>
              <w:jc w:val="both"/>
              <w:rPr>
                <w:sz w:val="28"/>
                <w:szCs w:val="28"/>
              </w:rPr>
            </w:pPr>
          </w:p>
        </w:tc>
      </w:tr>
    </w:tbl>
    <w:p w:rsidR="00F53DD7" w:rsidRPr="00D64562" w:rsidRDefault="00F53DD7" w:rsidP="00F53DD7">
      <w:pPr>
        <w:pStyle w:val="31"/>
        <w:ind w:left="0" w:firstLine="709"/>
        <w:rPr>
          <w:szCs w:val="28"/>
        </w:rPr>
      </w:pP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21 апреля 2025 г. № 74-ФЗ «Об увековечении памяти жертв геноцида советского народа в период В</w:t>
      </w:r>
      <w:r>
        <w:rPr>
          <w:sz w:val="28"/>
          <w:szCs w:val="28"/>
        </w:rPr>
        <w:t>еликой Отечественной войны 1941</w:t>
      </w:r>
      <w:r w:rsidRPr="00D64562">
        <w:rPr>
          <w:sz w:val="28"/>
          <w:szCs w:val="28"/>
        </w:rPr>
        <w:t xml:space="preserve">–1945 годов», Законами Волгоградской области от 29 мая 2025 г.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>№ 47-ОД «Об увековечении на территории Волгоградской области памяти погибших при защите Отечества», от 26 сентября 2025 г. № 82-ОД «Об увековечении на территории Волгоградской области памяти жертв геноцида советского народа в период Великой Отечеств</w:t>
      </w:r>
      <w:r>
        <w:rPr>
          <w:sz w:val="28"/>
          <w:szCs w:val="28"/>
        </w:rPr>
        <w:t>енной войны 1941–</w:t>
      </w:r>
      <w:r w:rsidRPr="00D64562">
        <w:rPr>
          <w:sz w:val="28"/>
          <w:szCs w:val="28"/>
        </w:rPr>
        <w:t>1945 годов», руководствуясь статьями 24, 26 Устава города-героя Волгограда, Волгоградская городская Дума</w:t>
      </w:r>
    </w:p>
    <w:p w:rsidR="00F53DD7" w:rsidRPr="00D64562" w:rsidRDefault="00F53DD7" w:rsidP="00F53DD7">
      <w:pPr>
        <w:jc w:val="both"/>
        <w:rPr>
          <w:b/>
          <w:sz w:val="28"/>
          <w:szCs w:val="28"/>
        </w:rPr>
      </w:pPr>
      <w:r w:rsidRPr="00D64562">
        <w:rPr>
          <w:b/>
          <w:sz w:val="28"/>
          <w:szCs w:val="28"/>
        </w:rPr>
        <w:t>РЕШИЛА: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 xml:space="preserve">1. Внести в решение Волгоградской городской Думы от 27.09.2006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>№ 34/779 «Об увековечении памяти выдающихся граждан, событий и организаций в городе-герое Волгограде» следующие изменения: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 xml:space="preserve">1.1. Преамбулу изложить в следующей редакции: 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 xml:space="preserve">«В соответствии с Федеральными законами от 06 октября 2003 г.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25 июня 2002 г. № 73-ФЗ «Об объектах </w:t>
      </w:r>
      <w:r w:rsidR="00956BF1">
        <w:rPr>
          <w:sz w:val="28"/>
          <w:szCs w:val="28"/>
        </w:rPr>
        <w:t>культурного наследия (памятниках</w:t>
      </w:r>
      <w:r w:rsidRPr="00D64562">
        <w:rPr>
          <w:sz w:val="28"/>
          <w:szCs w:val="28"/>
        </w:rPr>
        <w:t xml:space="preserve"> истории и культуры) народов Российской Федерации», от 21 апреля 2025 г. № 74-ФЗ «Об увековечении памяти жертв геноцида советского народа в период Великой Отечественной войны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 xml:space="preserve">1941–1945 годов», Законом Российской Федерации от 14 января 1993 г.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t>№ 4292-1 «Об увековечении памяти погибших при защите Отечества», Законами Волгоградской области от 29 мая 2025 г. № 47-ОД «Об увековечении на территории Волгоградской области памяти погибших при защите Отечества», от 26 сентября 2025 г. № 82-ОД «Об увековечении на территории Волгоградской области памяти жертв геноцида советского народа в период Великой Отечественной войны 1941–1945 годов», руководствуясь статьями 24, 26 Устава города-героя Волгограда, Волгоградская городская Дума</w:t>
      </w:r>
    </w:p>
    <w:p w:rsidR="00F53DD7" w:rsidRPr="00D64562" w:rsidRDefault="00F53DD7" w:rsidP="00F53DD7">
      <w:pPr>
        <w:jc w:val="both"/>
        <w:rPr>
          <w:sz w:val="28"/>
          <w:szCs w:val="28"/>
        </w:rPr>
      </w:pPr>
      <w:r w:rsidRPr="00D64562">
        <w:rPr>
          <w:b/>
          <w:sz w:val="28"/>
          <w:szCs w:val="28"/>
        </w:rPr>
        <w:lastRenderedPageBreak/>
        <w:t>РЕШИЛА:</w:t>
      </w:r>
      <w:r w:rsidRPr="00D64562">
        <w:rPr>
          <w:sz w:val="28"/>
          <w:szCs w:val="28"/>
        </w:rPr>
        <w:t>».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1.2. В Положении об увековечении памяти выдающихся граждан, событий и организаций в городе-герое Волгограде, утвержденном вышеуказанным решением: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1.2.1. В разделе 1: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1.2.1.1. Пункт 1.1 изложить в следующей редакции: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«1.1. Увековечение памяти выдающегося гражданина в городе-герое Волгограде осуществляется посмертно не ранее чем через пять лет после его кончины за особый вклад в развитие экономики, науки, культуры, искусства, государственного строительства, просвещения, социальной защиты, благотворительной деятельности, за особые заслуги в защите Отечества, охране здоровья, жизни и обеспечении прав граждан или иные заслуги перед городом-героем Волгоградом и Отечеством.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Установленное временное ограничение не распространяется на отношения, связанные с увековечением памяти почетных граждан района города-героя Волгограда, почетных граждан города-героя Волгограда, почетных граждан Волгоградской области, Героев Советского Союза, Героев Социалистического Труда, Героев Российской Федерации, Героев Труда Российской Федерации, государственных и общественных деятелей – уроженцев Волгоградской области, внесших значительный вклад в развитие города-героя Волгограда и Отечества, граждан, проявивших самоотверженность, героизм и отдавших свои жизни при выполнении профессионального, воинского и служебного долга.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Увековечению памяти подлежат места боевых действий, значимые для истории города-героя Волгограда и Отечества, события, состоявшиеся не позднее чем за десять лет до принятия решения об их увековечении. К событиям могут быть отнесены крупные исторические события и знаменательные даты, открытия в области науки и техники, особые достижения в мировой и отечественной культуре и искусстве, примеры героизма и самопожертвования во имя защиты гуманистических идеалов. К местам боевых действий могут быть отнесены места, вошедшие в историю как символы героизма, мужества и стойкости народов нашего Отечества.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Увековечению памяти подлежат организации, внесшие значительный вклад в развитие города-героя Волгограда, повышение его престижа, а также воинские формирования (подразделения, воинские части, соединения, объединения и другие структурные единицы Вооруженных Сил Российской Федерации), отличившиеся при защите Отечества.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Увековечению подлежит память жертв геноцида советского народа, погибших в период Великой Отечественной войны 1941–1945 годов.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Дань памяти воздается и иностранным гражданам, погибшим при защите России.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 xml:space="preserve">Увековечение памяти осуществляется на основании решения Волгоградской городской Думы, за исключением увековечения памяти в форме присвоения наименования элементам улично-дорожной сети Волгограда </w:t>
      </w:r>
      <w:r>
        <w:rPr>
          <w:sz w:val="28"/>
          <w:szCs w:val="28"/>
        </w:rPr>
        <w:br/>
      </w:r>
      <w:r w:rsidRPr="00D64562">
        <w:rPr>
          <w:sz w:val="28"/>
          <w:szCs w:val="28"/>
        </w:rPr>
        <w:lastRenderedPageBreak/>
        <w:t>(далее – элементы улично-дорожной сети), которое осуществляется на основании постановления администрации Волгограда.».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1.2.1.2. Пункт 1.3 дополнить абзацем пятым следующего содержания: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«В память о защитниках Отечества, погибших при выполнении воинского долга, жертвах геноцида советского народа, погибших в период Великой Отечественной войны 1941–1945 годов, могут использоваться иные формы увековечения памяти, предусмотренные законодательством.».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1.2.2. Пункт 3.1 раздела 3 дополнить абзацем четвертым следующего содержания: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«; отложить рассмотрение ходатайства об увековечении памяти и рекомендовать инициатору увековечения памяти рассмотреть другие формы увековечения памяти».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1.3. В составе комиссии по рассмотрению материалов об увековечении памяти выдающихся граждан, событий и организаций в городе-герое Волгограде, созданной вышеуказанным решением, (далее – Комиссия):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1.3.1. Вывести из состава Комиссии Дубоносова С.В.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1.3.2. Ввести в состав Комиссии Борисову Елену Олеговну – помощника начальника отделения по работе с гражданами федерального казенного учреждения «Военный комиссариат Волгоградской области» (по согласованию).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1.3.3. Слова «Порофиева Лариса Геннадьевна – начальник отдела формирования городской среды департамента по градостроительству и архитектуре администрации Волгограда» заменить словами «Хлебникова Лариса Геннадьевна – начальник отдела формирования городской среды департамента по градостроительству и архитектуре администрации Волгограда».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2. Администрации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  <w:r w:rsidRPr="00D64562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</w:p>
    <w:p w:rsidR="00F53DD7" w:rsidRPr="00D64562" w:rsidRDefault="00F53DD7" w:rsidP="00F53DD7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F53DD7" w:rsidRPr="00D64562" w:rsidTr="008851E3">
        <w:tc>
          <w:tcPr>
            <w:tcW w:w="4962" w:type="dxa"/>
          </w:tcPr>
          <w:p w:rsidR="00F53DD7" w:rsidRPr="00D64562" w:rsidRDefault="00F53DD7" w:rsidP="008851E3">
            <w:pPr>
              <w:rPr>
                <w:sz w:val="28"/>
              </w:rPr>
            </w:pPr>
            <w:r w:rsidRPr="00D64562">
              <w:rPr>
                <w:sz w:val="28"/>
              </w:rPr>
              <w:t xml:space="preserve">Председатель  </w:t>
            </w:r>
          </w:p>
          <w:p w:rsidR="00F53DD7" w:rsidRPr="00D64562" w:rsidRDefault="00F53DD7" w:rsidP="008851E3">
            <w:pPr>
              <w:rPr>
                <w:sz w:val="28"/>
              </w:rPr>
            </w:pPr>
            <w:r w:rsidRPr="00D64562">
              <w:rPr>
                <w:sz w:val="28"/>
              </w:rPr>
              <w:t>Волгоградской городской Думы</w:t>
            </w:r>
          </w:p>
          <w:p w:rsidR="00F53DD7" w:rsidRPr="00D64562" w:rsidRDefault="00F53DD7" w:rsidP="008851E3">
            <w:pPr>
              <w:rPr>
                <w:sz w:val="28"/>
              </w:rPr>
            </w:pPr>
          </w:p>
          <w:p w:rsidR="00F53DD7" w:rsidRPr="00D64562" w:rsidRDefault="00F53DD7" w:rsidP="008851E3">
            <w:pPr>
              <w:jc w:val="right"/>
              <w:rPr>
                <w:sz w:val="28"/>
              </w:rPr>
            </w:pPr>
            <w:r w:rsidRPr="00D64562">
              <w:rPr>
                <w:sz w:val="28"/>
              </w:rPr>
              <w:t>В.В.Колесников</w:t>
            </w:r>
          </w:p>
        </w:tc>
        <w:tc>
          <w:tcPr>
            <w:tcW w:w="4677" w:type="dxa"/>
          </w:tcPr>
          <w:p w:rsidR="00F53DD7" w:rsidRDefault="00F53DD7" w:rsidP="008851E3">
            <w:pPr>
              <w:rPr>
                <w:sz w:val="28"/>
              </w:rPr>
            </w:pPr>
            <w:r>
              <w:rPr>
                <w:sz w:val="28"/>
              </w:rPr>
              <w:t xml:space="preserve">Исполняющий полномочия </w:t>
            </w:r>
          </w:p>
          <w:p w:rsidR="00F53DD7" w:rsidRPr="00D64562" w:rsidRDefault="00F53DD7" w:rsidP="008851E3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D64562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Pr="00D64562">
              <w:rPr>
                <w:sz w:val="28"/>
              </w:rPr>
              <w:t xml:space="preserve"> Волгограда</w:t>
            </w:r>
          </w:p>
          <w:p w:rsidR="00F53DD7" w:rsidRPr="00D64562" w:rsidRDefault="00F53DD7" w:rsidP="008851E3">
            <w:pPr>
              <w:rPr>
                <w:sz w:val="28"/>
              </w:rPr>
            </w:pPr>
          </w:p>
          <w:p w:rsidR="00F53DD7" w:rsidRPr="00D64562" w:rsidRDefault="00F53DD7" w:rsidP="008851E3">
            <w:pPr>
              <w:jc w:val="right"/>
              <w:rPr>
                <w:sz w:val="28"/>
              </w:rPr>
            </w:pPr>
            <w:r>
              <w:rPr>
                <w:sz w:val="28"/>
              </w:rPr>
              <w:t>И.С.Пешкова</w:t>
            </w:r>
          </w:p>
          <w:p w:rsidR="00F53DD7" w:rsidRPr="00D64562" w:rsidRDefault="00F53DD7" w:rsidP="008851E3">
            <w:pPr>
              <w:rPr>
                <w:sz w:val="28"/>
              </w:rPr>
            </w:pPr>
          </w:p>
        </w:tc>
      </w:tr>
    </w:tbl>
    <w:p w:rsidR="00F53DD7" w:rsidRDefault="00F53DD7" w:rsidP="0001733F">
      <w:pPr>
        <w:jc w:val="both"/>
        <w:rPr>
          <w:sz w:val="28"/>
          <w:szCs w:val="28"/>
        </w:rPr>
      </w:pPr>
      <w:bookmarkStart w:id="0" w:name="_GoBack"/>
      <w:bookmarkEnd w:id="0"/>
    </w:p>
    <w:sectPr w:rsidR="00F53DD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33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37093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3F"/>
    <w:rsid w:val="0005235F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5C1E"/>
    <w:rsid w:val="00421B61"/>
    <w:rsid w:val="00482CCD"/>
    <w:rsid w:val="00492C03"/>
    <w:rsid w:val="004B0A36"/>
    <w:rsid w:val="004D75D6"/>
    <w:rsid w:val="004E1268"/>
    <w:rsid w:val="00514E4C"/>
    <w:rsid w:val="005306DE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0DD1"/>
    <w:rsid w:val="00956BF1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0D4C"/>
    <w:rsid w:val="00EF41A2"/>
    <w:rsid w:val="00F2021D"/>
    <w:rsid w:val="00F2400C"/>
    <w:rsid w:val="00F53DD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66BB2C2-A3E6-4417-8346-9AEF5499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53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5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027C970-E68A-43F3-8BD0-6994B6ECC66E}"/>
</file>

<file path=customXml/itemProps2.xml><?xml version="1.0" encoding="utf-8"?>
<ds:datastoreItem xmlns:ds="http://schemas.openxmlformats.org/officeDocument/2006/customXml" ds:itemID="{89C4332A-AAB7-4152-BC1C-A3A3DADCB29C}"/>
</file>

<file path=customXml/itemProps3.xml><?xml version="1.0" encoding="utf-8"?>
<ds:datastoreItem xmlns:ds="http://schemas.openxmlformats.org/officeDocument/2006/customXml" ds:itemID="{6E5DA186-CB75-4BEE-B10F-9CF1CF2CBA07}"/>
</file>

<file path=customXml/itemProps4.xml><?xml version="1.0" encoding="utf-8"?>
<ds:datastoreItem xmlns:ds="http://schemas.openxmlformats.org/officeDocument/2006/customXml" ds:itemID="{269CBBB1-4089-4BE8-A492-E62194CAE6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2026-02-24T13:44:00Z</dcterms:created>
  <dcterms:modified xsi:type="dcterms:W3CDTF">2026-02-27T11:56:00Z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