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87D08" w:rsidP="004B1F72">
            <w:pPr>
              <w:pStyle w:val="aa"/>
              <w:jc w:val="center"/>
            </w:pPr>
            <w:r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87D08" w:rsidP="004B1F72">
            <w:pPr>
              <w:pStyle w:val="aa"/>
              <w:jc w:val="center"/>
            </w:pPr>
            <w:r>
              <w:t>28/502</w:t>
            </w:r>
          </w:p>
        </w:tc>
      </w:tr>
    </w:tbl>
    <w:p w:rsidR="004D75D6" w:rsidRDefault="004D75D6" w:rsidP="00CB696A">
      <w:pPr>
        <w:rPr>
          <w:sz w:val="28"/>
          <w:szCs w:val="28"/>
        </w:rPr>
      </w:pPr>
    </w:p>
    <w:p w:rsidR="00CB696A" w:rsidRDefault="00CB696A" w:rsidP="00CB696A">
      <w:pPr>
        <w:ind w:right="4961"/>
        <w:jc w:val="both"/>
        <w:rPr>
          <w:sz w:val="28"/>
          <w:szCs w:val="28"/>
        </w:rPr>
      </w:pPr>
      <w:r w:rsidRPr="00E73303">
        <w:rPr>
          <w:sz w:val="28"/>
          <w:szCs w:val="28"/>
        </w:rPr>
        <w:t xml:space="preserve">О внесении изменений в решение Волгоградской </w:t>
      </w:r>
      <w:r w:rsidRPr="00F30D7E">
        <w:rPr>
          <w:sz w:val="28"/>
          <w:szCs w:val="28"/>
        </w:rPr>
        <w:t>городской Думы</w:t>
      </w:r>
      <w:r>
        <w:rPr>
          <w:sz w:val="28"/>
          <w:szCs w:val="28"/>
        </w:rPr>
        <w:t xml:space="preserve">          </w:t>
      </w:r>
      <w:r w:rsidRPr="00F30D7E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F30D7E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F30D7E">
        <w:rPr>
          <w:sz w:val="28"/>
          <w:szCs w:val="28"/>
        </w:rPr>
        <w:t xml:space="preserve"> № </w:t>
      </w:r>
      <w:r>
        <w:rPr>
          <w:sz w:val="28"/>
          <w:szCs w:val="28"/>
        </w:rPr>
        <w:t>21/378</w:t>
      </w:r>
      <w:r w:rsidRPr="00F30D7E">
        <w:rPr>
          <w:sz w:val="28"/>
          <w:szCs w:val="28"/>
        </w:rPr>
        <w:t xml:space="preserve"> «О бюджете Волгограда на 202</w:t>
      </w:r>
      <w:r>
        <w:rPr>
          <w:sz w:val="28"/>
          <w:szCs w:val="28"/>
        </w:rPr>
        <w:t>5</w:t>
      </w:r>
      <w:r w:rsidRPr="00F30D7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F30D7E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F30D7E">
        <w:rPr>
          <w:sz w:val="28"/>
          <w:szCs w:val="28"/>
        </w:rPr>
        <w:t xml:space="preserve"> годов»</w:t>
      </w:r>
    </w:p>
    <w:p w:rsidR="00CB696A" w:rsidRPr="00F30D7E" w:rsidRDefault="00CB696A" w:rsidP="00CB696A">
      <w:pPr>
        <w:ind w:right="4961"/>
        <w:jc w:val="both"/>
        <w:rPr>
          <w:sz w:val="28"/>
          <w:szCs w:val="28"/>
        </w:rPr>
      </w:pPr>
    </w:p>
    <w:p w:rsidR="00CB696A" w:rsidRPr="00F30D7E" w:rsidRDefault="00CB696A" w:rsidP="00CB696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30D7E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</w:t>
      </w:r>
      <w:r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CB696A" w:rsidRPr="00F30D7E" w:rsidRDefault="00CB696A" w:rsidP="00CB696A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D7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B696A" w:rsidRPr="0031120F" w:rsidRDefault="00CB696A" w:rsidP="00CB696A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31120F">
        <w:rPr>
          <w:rFonts w:ascii="Times New Roman" w:hAnsi="Times New Roman" w:cs="Times New Roman"/>
          <w:sz w:val="28"/>
          <w:szCs w:val="28"/>
        </w:rPr>
        <w:t xml:space="preserve">от </w:t>
      </w:r>
      <w:r w:rsidRPr="009061FA">
        <w:rPr>
          <w:rFonts w:ascii="Times New Roman" w:hAnsi="Times New Roman" w:cs="Times New Roman"/>
          <w:sz w:val="28"/>
          <w:szCs w:val="28"/>
        </w:rPr>
        <w:t>23.12.2024</w:t>
      </w:r>
      <w:r>
        <w:rPr>
          <w:rFonts w:ascii="Times New Roman" w:hAnsi="Times New Roman" w:cs="Times New Roman"/>
          <w:sz w:val="28"/>
          <w:szCs w:val="28"/>
        </w:rPr>
        <w:br/>
      </w:r>
      <w:r w:rsidRPr="0031120F">
        <w:rPr>
          <w:rFonts w:ascii="Times New Roman" w:hAnsi="Times New Roman" w:cs="Times New Roman"/>
          <w:sz w:val="28"/>
          <w:szCs w:val="28"/>
        </w:rPr>
        <w:t xml:space="preserve">№ </w:t>
      </w:r>
      <w:r w:rsidRPr="009061FA">
        <w:rPr>
          <w:rFonts w:ascii="Times New Roman" w:hAnsi="Times New Roman" w:cs="Times New Roman"/>
          <w:sz w:val="28"/>
          <w:szCs w:val="28"/>
        </w:rPr>
        <w:t>21/378 «О бюджете Волгограда на 2025 год и на плановый период 2026 и 2027 годов</w:t>
      </w:r>
      <w:r w:rsidRPr="0031120F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CB696A" w:rsidRPr="0031120F" w:rsidRDefault="00CB696A" w:rsidP="00CB696A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CB696A" w:rsidRPr="0031120F" w:rsidRDefault="00CB696A" w:rsidP="00CB696A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CB696A" w:rsidRDefault="00CB696A" w:rsidP="00CB696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2FE2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CB696A" w:rsidRPr="001C2923" w:rsidRDefault="00CB696A" w:rsidP="00CB696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E2">
        <w:rPr>
          <w:rFonts w:ascii="Times New Roman" w:hAnsi="Times New Roman" w:cs="Times New Roman"/>
          <w:sz w:val="28"/>
          <w:szCs w:val="28"/>
        </w:rPr>
        <w:t>«</w:t>
      </w:r>
      <w:r w:rsidRPr="001068D1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068D1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1C2923">
        <w:rPr>
          <w:rFonts w:ascii="Times New Roman" w:hAnsi="Times New Roman" w:cs="Times New Roman"/>
          <w:sz w:val="28"/>
          <w:szCs w:val="28"/>
        </w:rPr>
        <w:t>43383970,64825 тыс. рублей, в том числе безвозмездные поступления из областного бюджета – 29256806,64825 тыс. рублей и поступления налоговых доходов по дополнительным нормативам отчислений – 3915,0 тыс. рублей</w:t>
      </w:r>
      <w:proofErr w:type="gramStart"/>
      <w:r w:rsidRPr="001C292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C2923">
        <w:rPr>
          <w:rFonts w:ascii="Times New Roman" w:hAnsi="Times New Roman" w:cs="Times New Roman"/>
          <w:sz w:val="28"/>
          <w:szCs w:val="28"/>
        </w:rPr>
        <w:t>.</w:t>
      </w:r>
    </w:p>
    <w:p w:rsidR="00CB696A" w:rsidRPr="001C2923" w:rsidRDefault="00CB696A" w:rsidP="00CB696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23">
        <w:rPr>
          <w:rFonts w:ascii="Times New Roman" w:hAnsi="Times New Roman" w:cs="Times New Roman"/>
          <w:sz w:val="28"/>
          <w:szCs w:val="28"/>
        </w:rPr>
        <w:t>1.1.1.2. В абзаце третьем слова «42264643,05518 тыс. рублей» заменить словами «43474970,64825 тыс. рублей».</w:t>
      </w:r>
    </w:p>
    <w:p w:rsidR="00CB696A" w:rsidRPr="001C2923" w:rsidRDefault="00CB696A" w:rsidP="00CB69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923">
        <w:rPr>
          <w:sz w:val="28"/>
          <w:szCs w:val="28"/>
        </w:rPr>
        <w:t xml:space="preserve">1.1.1.3. </w:t>
      </w:r>
      <w:hyperlink r:id="rId9" w:history="1">
        <w:r w:rsidRPr="001C2923">
          <w:rPr>
            <w:sz w:val="28"/>
            <w:szCs w:val="28"/>
          </w:rPr>
          <w:t>Абзац четвертый</w:t>
        </w:r>
      </w:hyperlink>
      <w:r w:rsidRPr="001C2923">
        <w:rPr>
          <w:sz w:val="28"/>
          <w:szCs w:val="28"/>
        </w:rPr>
        <w:t xml:space="preserve"> изложить в следующей редакции:</w:t>
      </w:r>
    </w:p>
    <w:p w:rsidR="00CB696A" w:rsidRPr="001C2923" w:rsidRDefault="00CB696A" w:rsidP="00CB69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923">
        <w:rPr>
          <w:sz w:val="28"/>
          <w:szCs w:val="28"/>
        </w:rPr>
        <w:t xml:space="preserve">«прогнозируемый дефицит бюджета Волгограда в сумме </w:t>
      </w:r>
      <w:r>
        <w:rPr>
          <w:sz w:val="28"/>
          <w:szCs w:val="28"/>
        </w:rPr>
        <w:t xml:space="preserve">                         </w:t>
      </w:r>
      <w:r w:rsidRPr="001C2923">
        <w:rPr>
          <w:sz w:val="28"/>
          <w:szCs w:val="28"/>
        </w:rPr>
        <w:t>91000,0 тыс. рублей, или 0,6%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</w:t>
      </w:r>
      <w:proofErr w:type="gramStart"/>
      <w:r w:rsidRPr="001C2923">
        <w:rPr>
          <w:sz w:val="28"/>
          <w:szCs w:val="28"/>
        </w:rPr>
        <w:t>.».</w:t>
      </w:r>
      <w:proofErr w:type="gramEnd"/>
    </w:p>
    <w:p w:rsidR="00CB696A" w:rsidRPr="001C2923" w:rsidRDefault="00CB696A" w:rsidP="00CB696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23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CB696A" w:rsidRPr="001C2923" w:rsidRDefault="00CB696A" w:rsidP="00CB696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23">
        <w:rPr>
          <w:rFonts w:ascii="Times New Roman" w:hAnsi="Times New Roman" w:cs="Times New Roman"/>
          <w:sz w:val="28"/>
          <w:szCs w:val="28"/>
        </w:rPr>
        <w:t xml:space="preserve">1.1.2.1. </w:t>
      </w:r>
      <w:proofErr w:type="gramStart"/>
      <w:r w:rsidRPr="001C2923">
        <w:rPr>
          <w:rFonts w:ascii="Times New Roman" w:hAnsi="Times New Roman" w:cs="Times New Roman"/>
          <w:sz w:val="28"/>
          <w:szCs w:val="28"/>
        </w:rPr>
        <w:t>В абзаце втором слова «40473821,41337 тыс. рублей» заменить словами «</w:t>
      </w:r>
      <w:r w:rsidRPr="00637329">
        <w:rPr>
          <w:rFonts w:ascii="Times New Roman" w:hAnsi="Times New Roman" w:cs="Times New Roman"/>
          <w:color w:val="000000"/>
          <w:sz w:val="28"/>
          <w:szCs w:val="28"/>
        </w:rPr>
        <w:t>41097993,26532</w:t>
      </w:r>
      <w:r w:rsidRPr="001C2923">
        <w:rPr>
          <w:rFonts w:ascii="Times New Roman" w:hAnsi="Times New Roman" w:cs="Times New Roman"/>
          <w:sz w:val="28"/>
          <w:szCs w:val="28"/>
        </w:rPr>
        <w:t xml:space="preserve"> тыс. рублей», слова «25895711,31337 тыс. рублей» заменить словами «26519883,16532 тыс. рублей», слова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2923">
        <w:rPr>
          <w:rFonts w:ascii="Times New Roman" w:hAnsi="Times New Roman" w:cs="Times New Roman"/>
          <w:sz w:val="28"/>
          <w:szCs w:val="28"/>
        </w:rPr>
        <w:t xml:space="preserve">«40036077,92034 тыс. рублей»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C2923">
        <w:rPr>
          <w:rFonts w:ascii="Times New Roman" w:hAnsi="Times New Roman" w:cs="Times New Roman"/>
          <w:sz w:val="28"/>
          <w:szCs w:val="28"/>
        </w:rPr>
        <w:t>«40880604,19825 тыс. рублей», слова «24685905,02034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923">
        <w:rPr>
          <w:rFonts w:ascii="Times New Roman" w:hAnsi="Times New Roman" w:cs="Times New Roman"/>
          <w:sz w:val="28"/>
          <w:szCs w:val="28"/>
        </w:rPr>
        <w:t>тыс. рублей» заменить словами «25530431,29825 тыс. рублей».</w:t>
      </w:r>
      <w:proofErr w:type="gramEnd"/>
    </w:p>
    <w:p w:rsidR="00CB696A" w:rsidRPr="001C2923" w:rsidRDefault="00CB696A" w:rsidP="00CB696A">
      <w:pPr>
        <w:ind w:firstLine="709"/>
        <w:jc w:val="both"/>
        <w:rPr>
          <w:sz w:val="28"/>
          <w:szCs w:val="28"/>
        </w:rPr>
      </w:pPr>
      <w:r w:rsidRPr="001C2923">
        <w:rPr>
          <w:sz w:val="28"/>
          <w:szCs w:val="28"/>
        </w:rPr>
        <w:lastRenderedPageBreak/>
        <w:t xml:space="preserve">1.1.2.2. </w:t>
      </w:r>
      <w:proofErr w:type="gramStart"/>
      <w:r w:rsidRPr="001C2923">
        <w:rPr>
          <w:sz w:val="28"/>
          <w:szCs w:val="28"/>
        </w:rPr>
        <w:t>В абзаце третьем слова «40473821,41337 тыс. рублей» заменить словами «</w:t>
      </w:r>
      <w:r w:rsidRPr="00637329">
        <w:rPr>
          <w:color w:val="000000"/>
          <w:sz w:val="28"/>
          <w:szCs w:val="28"/>
        </w:rPr>
        <w:t>41097993,26532</w:t>
      </w:r>
      <w:r w:rsidRPr="001C2923">
        <w:rPr>
          <w:sz w:val="28"/>
          <w:szCs w:val="28"/>
        </w:rPr>
        <w:t xml:space="preserve"> тыс. рублей», слова «40036077,92034 тыс. рублей» заменить словами «40880604,19825 тыс. рублей».</w:t>
      </w:r>
      <w:proofErr w:type="gramEnd"/>
    </w:p>
    <w:p w:rsidR="00CB696A" w:rsidRPr="001C2923" w:rsidRDefault="00CB696A" w:rsidP="00CB696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1C2923">
        <w:rPr>
          <w:rFonts w:ascii="Times New Roman" w:hAnsi="Times New Roman" w:cs="Times New Roman"/>
          <w:sz w:val="28"/>
          <w:szCs w:val="28"/>
        </w:rPr>
        <w:t>1.2. Приложения 1 – 10, 13 к вышеуказанному решению изложить в редакции согласно приложениям 1 – 11 к настоящему решению соответственно.</w:t>
      </w:r>
    </w:p>
    <w:p w:rsidR="00CB696A" w:rsidRPr="001C2923" w:rsidRDefault="00CB696A" w:rsidP="00CB696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23">
        <w:rPr>
          <w:rFonts w:ascii="Times New Roman" w:hAnsi="Times New Roman" w:cs="Times New Roman"/>
          <w:sz w:val="28"/>
        </w:rPr>
        <w:t xml:space="preserve">2. </w:t>
      </w:r>
      <w:r w:rsidRPr="001C2923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опубликования.</w:t>
      </w:r>
    </w:p>
    <w:p w:rsidR="00CB696A" w:rsidRPr="007824BE" w:rsidRDefault="00CB696A" w:rsidP="00CB696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2923">
        <w:rPr>
          <w:sz w:val="28"/>
          <w:szCs w:val="28"/>
        </w:rPr>
        <w:t xml:space="preserve">3. </w:t>
      </w:r>
      <w:proofErr w:type="gramStart"/>
      <w:r w:rsidRPr="001C2923">
        <w:rPr>
          <w:sz w:val="28"/>
          <w:szCs w:val="28"/>
        </w:rPr>
        <w:t>Контроль за</w:t>
      </w:r>
      <w:proofErr w:type="gramEnd"/>
      <w:r w:rsidRPr="001C2923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</w:t>
      </w:r>
      <w:r w:rsidRPr="0031120F">
        <w:rPr>
          <w:sz w:val="28"/>
          <w:szCs w:val="28"/>
        </w:rPr>
        <w:t xml:space="preserve"> Думы </w:t>
      </w:r>
      <w:proofErr w:type="spellStart"/>
      <w:r w:rsidRPr="0031120F">
        <w:rPr>
          <w:sz w:val="28"/>
          <w:szCs w:val="28"/>
        </w:rPr>
        <w:t>Дильмана</w:t>
      </w:r>
      <w:proofErr w:type="spellEnd"/>
      <w:r w:rsidRPr="0031120F">
        <w:rPr>
          <w:sz w:val="28"/>
          <w:szCs w:val="28"/>
        </w:rPr>
        <w:t xml:space="preserve"> Д.А.</w:t>
      </w:r>
    </w:p>
    <w:p w:rsidR="00CB696A" w:rsidRDefault="00CB696A" w:rsidP="00CB696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B696A" w:rsidRDefault="00CB696A" w:rsidP="00CB696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B696A" w:rsidRPr="007824BE" w:rsidRDefault="00CB696A" w:rsidP="00CB696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CB696A" w:rsidRPr="007824BE" w:rsidTr="00D226E0">
        <w:tc>
          <w:tcPr>
            <w:tcW w:w="5637" w:type="dxa"/>
          </w:tcPr>
          <w:p w:rsidR="00CB696A" w:rsidRDefault="00CB696A" w:rsidP="00D226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B696A" w:rsidRDefault="00CB696A" w:rsidP="00D226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B696A" w:rsidRDefault="00CB696A" w:rsidP="00D226E0">
            <w:pPr>
              <w:rPr>
                <w:color w:val="000000"/>
                <w:sz w:val="28"/>
                <w:szCs w:val="28"/>
              </w:rPr>
            </w:pPr>
          </w:p>
          <w:p w:rsidR="00CB696A" w:rsidRPr="007824BE" w:rsidRDefault="00CB696A" w:rsidP="00CB69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CB696A" w:rsidRDefault="00787D08" w:rsidP="00D226E0">
            <w:pPr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полномочия г</w:t>
            </w:r>
            <w:r w:rsidR="00CB696A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CB696A">
              <w:rPr>
                <w:color w:val="000000"/>
                <w:sz w:val="28"/>
                <w:szCs w:val="28"/>
              </w:rPr>
              <w:t xml:space="preserve"> Волгограда</w:t>
            </w:r>
            <w:r w:rsidR="00CB696A">
              <w:rPr>
                <w:sz w:val="28"/>
                <w:szCs w:val="28"/>
              </w:rPr>
              <w:t xml:space="preserve"> </w:t>
            </w:r>
          </w:p>
          <w:p w:rsidR="00CB696A" w:rsidRDefault="00CB696A" w:rsidP="00D226E0">
            <w:pPr>
              <w:rPr>
                <w:sz w:val="28"/>
                <w:szCs w:val="28"/>
              </w:rPr>
            </w:pPr>
          </w:p>
          <w:p w:rsidR="00CB696A" w:rsidRPr="007824BE" w:rsidRDefault="00787D08" w:rsidP="00D226E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CB696A" w:rsidRPr="00CB696A" w:rsidRDefault="00CB696A" w:rsidP="00226AD4">
      <w:pPr>
        <w:ind w:right="5670"/>
      </w:pPr>
      <w:bookmarkStart w:id="1" w:name="_GoBack"/>
      <w:bookmarkEnd w:id="1"/>
    </w:p>
    <w:sectPr w:rsidR="00CB696A" w:rsidRPr="00CB696A" w:rsidSect="00BA4859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A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141858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26AD4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541"/>
    <w:rsid w:val="00715E23"/>
    <w:rsid w:val="00746BE7"/>
    <w:rsid w:val="007740B9"/>
    <w:rsid w:val="00787D08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7736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56F10"/>
    <w:rsid w:val="00B86D39"/>
    <w:rsid w:val="00BA4859"/>
    <w:rsid w:val="00BB75F2"/>
    <w:rsid w:val="00C53FF7"/>
    <w:rsid w:val="00C7414B"/>
    <w:rsid w:val="00C85A85"/>
    <w:rsid w:val="00CB696A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12D0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CB69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CB69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0&amp;n=272918&amp;dst=100009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C6C3D02-5FEF-466B-95DA-94476482CC26}"/>
</file>

<file path=customXml/itemProps2.xml><?xml version="1.0" encoding="utf-8"?>
<ds:datastoreItem xmlns:ds="http://schemas.openxmlformats.org/officeDocument/2006/customXml" ds:itemID="{6DFD70F0-ADA3-4790-BBB7-30CF5A819FA4}"/>
</file>

<file path=customXml/itemProps3.xml><?xml version="1.0" encoding="utf-8"?>
<ds:datastoreItem xmlns:ds="http://schemas.openxmlformats.org/officeDocument/2006/customXml" ds:itemID="{774E9008-477D-4C5B-A97C-89CA0ADD9D09}"/>
</file>

<file path=customXml/itemProps4.xml><?xml version="1.0" encoding="utf-8"?>
<ds:datastoreItem xmlns:ds="http://schemas.openxmlformats.org/officeDocument/2006/customXml" ds:itemID="{C349B6AB-F4E8-44C7-866A-550242A3D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2025-07-09T08:48:00Z</cp:lastPrinted>
  <dcterms:created xsi:type="dcterms:W3CDTF">2018-09-17T12:51:00Z</dcterms:created>
  <dcterms:modified xsi:type="dcterms:W3CDTF">2025-07-16T12:45:00Z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