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5216B" w:rsidRDefault="0015216B" w:rsidP="0015216B">
      <w:pPr>
        <w:ind w:right="42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Порядок предоставления права на размещение нестационарных торговых объектов на территории Волгограда, утвержденный решением  Волгоградской городской Думы от 25.05.2016 № 44/1303 «Об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</w:t>
      </w:r>
    </w:p>
    <w:p w:rsidR="0015216B" w:rsidRPr="009A7315" w:rsidRDefault="0015216B" w:rsidP="0015216B">
      <w:pPr>
        <w:pStyle w:val="ConsPlusNormal"/>
        <w:tabs>
          <w:tab w:val="left" w:pos="6390"/>
        </w:tabs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15216B" w:rsidRDefault="0015216B" w:rsidP="001521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130FA">
        <w:rPr>
          <w:sz w:val="28"/>
          <w:szCs w:val="28"/>
        </w:rPr>
        <w:t>В соответствии с Федеральными законами</w:t>
      </w:r>
      <w:r>
        <w:rPr>
          <w:sz w:val="28"/>
          <w:szCs w:val="28"/>
        </w:rPr>
        <w:t xml:space="preserve"> от 06 октября 2003 </w:t>
      </w:r>
      <w:r w:rsidRPr="0065202F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   </w:t>
      </w:r>
      <w:r w:rsidRPr="0065202F">
        <w:rPr>
          <w:sz w:val="28"/>
          <w:szCs w:val="28"/>
        </w:rPr>
        <w:t xml:space="preserve">№ </w:t>
      </w:r>
      <w:r>
        <w:rPr>
          <w:sz w:val="28"/>
          <w:szCs w:val="28"/>
        </w:rPr>
        <w:t>131-ФЗ «</w:t>
      </w:r>
      <w:r w:rsidRPr="0065202F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  </w:t>
      </w:r>
      <w:r w:rsidRPr="0065202F">
        <w:rPr>
          <w:sz w:val="28"/>
          <w:szCs w:val="28"/>
        </w:rPr>
        <w:t>Российской Феде</w:t>
      </w:r>
      <w:r>
        <w:rPr>
          <w:sz w:val="28"/>
          <w:szCs w:val="28"/>
        </w:rPr>
        <w:t>рации»</w:t>
      </w:r>
      <w:r w:rsidRPr="0065202F">
        <w:rPr>
          <w:sz w:val="28"/>
          <w:szCs w:val="28"/>
        </w:rPr>
        <w:t>,</w:t>
      </w:r>
      <w:r>
        <w:rPr>
          <w:sz w:val="28"/>
          <w:szCs w:val="28"/>
        </w:rPr>
        <w:t xml:space="preserve"> от 28 декабря 2009 г. </w:t>
      </w:r>
      <w:hyperlink r:id="rId10" w:history="1">
        <w:r w:rsidRPr="006A76DD">
          <w:rPr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381-ФЗ «</w:t>
      </w:r>
      <w:r w:rsidRPr="00F130FA">
        <w:rPr>
          <w:sz w:val="28"/>
          <w:szCs w:val="28"/>
        </w:rPr>
        <w:t>Об основах государс</w:t>
      </w:r>
      <w:r>
        <w:rPr>
          <w:sz w:val="28"/>
          <w:szCs w:val="28"/>
        </w:rPr>
        <w:t xml:space="preserve">твенного регулирования торговой </w:t>
      </w:r>
      <w:r w:rsidRPr="00F130FA">
        <w:rPr>
          <w:sz w:val="28"/>
          <w:szCs w:val="28"/>
        </w:rPr>
        <w:t>деятельно</w:t>
      </w:r>
      <w:r>
        <w:rPr>
          <w:sz w:val="28"/>
          <w:szCs w:val="28"/>
        </w:rPr>
        <w:t>сти в Российской Федерации»</w:t>
      </w:r>
      <w:r w:rsidRPr="00F130FA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приказа комитета промышленности и торговли Волгоградской области от 04 февраля 2016г. № 14-ОД «</w:t>
      </w:r>
      <w:r w:rsidRPr="00BB0567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BB0567">
        <w:rPr>
          <w:sz w:val="28"/>
          <w:szCs w:val="28"/>
        </w:rPr>
        <w:t>орядка разработки и утверждения схем размещения нестационарных торговых объектов</w:t>
      </w:r>
      <w:proofErr w:type="gramEnd"/>
      <w:r w:rsidRPr="00BB0567">
        <w:rPr>
          <w:sz w:val="28"/>
          <w:szCs w:val="28"/>
        </w:rPr>
        <w:t xml:space="preserve"> на территории Волгоградской области</w:t>
      </w:r>
      <w:r>
        <w:rPr>
          <w:sz w:val="28"/>
          <w:szCs w:val="28"/>
        </w:rPr>
        <w:t xml:space="preserve">», </w:t>
      </w:r>
      <w:r w:rsidRPr="00F130FA">
        <w:rPr>
          <w:sz w:val="28"/>
          <w:szCs w:val="28"/>
        </w:rPr>
        <w:t xml:space="preserve">руководствуясь </w:t>
      </w:r>
      <w:hyperlink r:id="rId11" w:history="1">
        <w:r w:rsidRPr="006A76DD">
          <w:rPr>
            <w:sz w:val="28"/>
            <w:szCs w:val="28"/>
          </w:rPr>
          <w:t>статьями 5</w:t>
        </w:r>
      </w:hyperlink>
      <w:r w:rsidRPr="006A76DD">
        <w:rPr>
          <w:sz w:val="28"/>
          <w:szCs w:val="28"/>
        </w:rPr>
        <w:t xml:space="preserve">, </w:t>
      </w:r>
      <w:hyperlink r:id="rId12" w:history="1">
        <w:r w:rsidRPr="006A76DD">
          <w:rPr>
            <w:sz w:val="28"/>
            <w:szCs w:val="28"/>
          </w:rPr>
          <w:t>7</w:t>
        </w:r>
      </w:hyperlink>
      <w:r w:rsidRPr="006A76DD">
        <w:rPr>
          <w:sz w:val="28"/>
          <w:szCs w:val="28"/>
        </w:rPr>
        <w:t xml:space="preserve">, </w:t>
      </w:r>
      <w:hyperlink r:id="rId13" w:history="1">
        <w:r w:rsidRPr="006A76DD">
          <w:rPr>
            <w:sz w:val="28"/>
            <w:szCs w:val="28"/>
          </w:rPr>
          <w:t>24</w:t>
        </w:r>
      </w:hyperlink>
      <w:r w:rsidRPr="006A76DD">
        <w:rPr>
          <w:sz w:val="28"/>
          <w:szCs w:val="28"/>
        </w:rPr>
        <w:t xml:space="preserve">, </w:t>
      </w:r>
      <w:hyperlink r:id="rId14" w:history="1">
        <w:r w:rsidRPr="006A76DD">
          <w:rPr>
            <w:sz w:val="28"/>
            <w:szCs w:val="28"/>
          </w:rPr>
          <w:t>2</w:t>
        </w:r>
      </w:hyperlink>
      <w:r w:rsidRPr="006A76DD">
        <w:rPr>
          <w:sz w:val="28"/>
          <w:szCs w:val="28"/>
        </w:rPr>
        <w:t>6</w:t>
      </w:r>
      <w:r w:rsidRPr="00F130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города-героя Волгограда, </w:t>
      </w:r>
      <w:r w:rsidRPr="00F130FA">
        <w:rPr>
          <w:sz w:val="28"/>
          <w:szCs w:val="28"/>
        </w:rPr>
        <w:t>Волгоградская городская Дума</w:t>
      </w:r>
    </w:p>
    <w:p w:rsidR="0015216B" w:rsidRDefault="0015216B" w:rsidP="0015216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15DC">
        <w:rPr>
          <w:b/>
          <w:sz w:val="28"/>
          <w:szCs w:val="28"/>
        </w:rPr>
        <w:t>РЕШИЛА:</w:t>
      </w:r>
      <w:r>
        <w:rPr>
          <w:b/>
          <w:sz w:val="28"/>
          <w:szCs w:val="28"/>
        </w:rPr>
        <w:t xml:space="preserve">   </w:t>
      </w:r>
    </w:p>
    <w:p w:rsidR="0015216B" w:rsidRDefault="0015216B" w:rsidP="0015216B">
      <w:pPr>
        <w:numPr>
          <w:ilvl w:val="0"/>
          <w:numId w:val="16"/>
        </w:numPr>
        <w:tabs>
          <w:tab w:val="left" w:pos="993"/>
        </w:tabs>
        <w:ind w:left="0" w:right="-1" w:firstLine="567"/>
        <w:jc w:val="both"/>
        <w:rPr>
          <w:sz w:val="28"/>
          <w:szCs w:val="28"/>
        </w:rPr>
      </w:pPr>
      <w:proofErr w:type="gramStart"/>
      <w:r w:rsidRPr="00F0440A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Порядок предоставления права на размещение нестационарных торговых объектов на территории Волгограда, утвержденный решением Волгоградской городской Думы от 25.05.2016 № 44/1303 «Об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Волгограда»,</w:t>
      </w:r>
      <w:r w:rsidRPr="00F0440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Приложение 1 в следующей редакции:</w:t>
      </w:r>
      <w:proofErr w:type="gramEnd"/>
    </w:p>
    <w:p w:rsidR="0015216B" w:rsidRPr="009B4CC9" w:rsidRDefault="0015216B" w:rsidP="0015216B">
      <w:pPr>
        <w:pStyle w:val="ConsPlusNormal"/>
        <w:ind w:left="5812" w:firstLine="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9B4CC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5216B" w:rsidRPr="009B4CC9" w:rsidRDefault="0015216B" w:rsidP="0015216B">
      <w:pPr>
        <w:autoSpaceDE w:val="0"/>
        <w:autoSpaceDN w:val="0"/>
        <w:adjustRightInd w:val="0"/>
        <w:ind w:left="5812" w:firstLine="2"/>
        <w:rPr>
          <w:sz w:val="28"/>
          <w:szCs w:val="28"/>
        </w:rPr>
      </w:pPr>
      <w:r w:rsidRPr="009B4CC9">
        <w:rPr>
          <w:sz w:val="28"/>
          <w:szCs w:val="28"/>
        </w:rPr>
        <w:t>к Порядку предоставления</w:t>
      </w:r>
    </w:p>
    <w:p w:rsidR="0015216B" w:rsidRPr="009B4CC9" w:rsidRDefault="0015216B" w:rsidP="0015216B">
      <w:pPr>
        <w:autoSpaceDE w:val="0"/>
        <w:autoSpaceDN w:val="0"/>
        <w:adjustRightInd w:val="0"/>
        <w:ind w:left="5812" w:firstLine="2"/>
        <w:rPr>
          <w:sz w:val="28"/>
          <w:szCs w:val="28"/>
        </w:rPr>
      </w:pPr>
      <w:r w:rsidRPr="009B4CC9">
        <w:rPr>
          <w:sz w:val="28"/>
          <w:szCs w:val="28"/>
        </w:rPr>
        <w:t>права на размещение</w:t>
      </w:r>
    </w:p>
    <w:p w:rsidR="0015216B" w:rsidRPr="009B4CC9" w:rsidRDefault="0015216B" w:rsidP="0015216B">
      <w:pPr>
        <w:autoSpaceDE w:val="0"/>
        <w:autoSpaceDN w:val="0"/>
        <w:adjustRightInd w:val="0"/>
        <w:ind w:left="5812" w:firstLine="2"/>
        <w:rPr>
          <w:sz w:val="28"/>
          <w:szCs w:val="28"/>
        </w:rPr>
      </w:pPr>
      <w:r w:rsidRPr="009B4CC9">
        <w:rPr>
          <w:sz w:val="28"/>
          <w:szCs w:val="28"/>
        </w:rPr>
        <w:t>нестационарных торговых</w:t>
      </w:r>
    </w:p>
    <w:p w:rsidR="0015216B" w:rsidRPr="009B4CC9" w:rsidRDefault="0015216B" w:rsidP="0015216B">
      <w:pPr>
        <w:autoSpaceDE w:val="0"/>
        <w:autoSpaceDN w:val="0"/>
        <w:adjustRightInd w:val="0"/>
        <w:ind w:left="5812" w:firstLine="2"/>
        <w:rPr>
          <w:sz w:val="28"/>
          <w:szCs w:val="28"/>
        </w:rPr>
      </w:pPr>
      <w:r w:rsidRPr="009B4CC9">
        <w:rPr>
          <w:sz w:val="28"/>
          <w:szCs w:val="28"/>
        </w:rPr>
        <w:t>объектов на территории</w:t>
      </w:r>
    </w:p>
    <w:p w:rsidR="0015216B" w:rsidRPr="009B4CC9" w:rsidRDefault="0015216B" w:rsidP="0015216B">
      <w:pPr>
        <w:autoSpaceDE w:val="0"/>
        <w:autoSpaceDN w:val="0"/>
        <w:adjustRightInd w:val="0"/>
        <w:ind w:left="5812" w:firstLine="2"/>
        <w:rPr>
          <w:sz w:val="28"/>
          <w:szCs w:val="28"/>
        </w:rPr>
      </w:pPr>
      <w:r w:rsidRPr="009B4CC9">
        <w:rPr>
          <w:sz w:val="28"/>
          <w:szCs w:val="28"/>
        </w:rPr>
        <w:lastRenderedPageBreak/>
        <w:t>Волгограда, утвержденному</w:t>
      </w:r>
    </w:p>
    <w:p w:rsidR="0015216B" w:rsidRPr="009B4CC9" w:rsidRDefault="0015216B" w:rsidP="0015216B">
      <w:pPr>
        <w:autoSpaceDE w:val="0"/>
        <w:autoSpaceDN w:val="0"/>
        <w:adjustRightInd w:val="0"/>
        <w:ind w:left="5812" w:firstLine="2"/>
        <w:rPr>
          <w:sz w:val="28"/>
          <w:szCs w:val="28"/>
        </w:rPr>
      </w:pPr>
      <w:r w:rsidRPr="009B4CC9">
        <w:rPr>
          <w:sz w:val="28"/>
          <w:szCs w:val="28"/>
        </w:rPr>
        <w:t xml:space="preserve">решением </w:t>
      </w:r>
      <w:proofErr w:type="gramStart"/>
      <w:r w:rsidRPr="009B4CC9">
        <w:rPr>
          <w:sz w:val="28"/>
          <w:szCs w:val="28"/>
        </w:rPr>
        <w:t>Волгоградской</w:t>
      </w:r>
      <w:proofErr w:type="gramEnd"/>
    </w:p>
    <w:p w:rsidR="0015216B" w:rsidRPr="009B4CC9" w:rsidRDefault="0015216B" w:rsidP="0015216B">
      <w:pPr>
        <w:autoSpaceDE w:val="0"/>
        <w:autoSpaceDN w:val="0"/>
        <w:adjustRightInd w:val="0"/>
        <w:ind w:left="5812" w:firstLine="2"/>
        <w:rPr>
          <w:sz w:val="28"/>
          <w:szCs w:val="28"/>
        </w:rPr>
      </w:pPr>
      <w:r w:rsidRPr="009B4CC9">
        <w:rPr>
          <w:sz w:val="28"/>
          <w:szCs w:val="28"/>
        </w:rPr>
        <w:t>городской Думы</w:t>
      </w:r>
    </w:p>
    <w:p w:rsidR="0015216B" w:rsidRDefault="0015216B" w:rsidP="0015216B">
      <w:pPr>
        <w:autoSpaceDE w:val="0"/>
        <w:autoSpaceDN w:val="0"/>
        <w:adjustRightInd w:val="0"/>
        <w:ind w:left="5812" w:firstLine="2"/>
        <w:rPr>
          <w:sz w:val="28"/>
          <w:szCs w:val="28"/>
        </w:rPr>
      </w:pPr>
      <w:r w:rsidRPr="009B4CC9">
        <w:rPr>
          <w:sz w:val="28"/>
          <w:szCs w:val="28"/>
        </w:rPr>
        <w:t xml:space="preserve">от 25.05.2016 </w:t>
      </w:r>
      <w:r>
        <w:rPr>
          <w:sz w:val="28"/>
          <w:szCs w:val="28"/>
        </w:rPr>
        <w:t>№</w:t>
      </w:r>
      <w:r w:rsidRPr="009B4CC9">
        <w:rPr>
          <w:sz w:val="28"/>
          <w:szCs w:val="28"/>
        </w:rPr>
        <w:t xml:space="preserve"> 44/1303</w:t>
      </w:r>
    </w:p>
    <w:p w:rsidR="0015216B" w:rsidRDefault="0015216B" w:rsidP="0015216B">
      <w:pPr>
        <w:autoSpaceDE w:val="0"/>
        <w:autoSpaceDN w:val="0"/>
        <w:adjustRightInd w:val="0"/>
        <w:ind w:firstLine="2"/>
        <w:jc w:val="center"/>
        <w:rPr>
          <w:sz w:val="28"/>
          <w:szCs w:val="28"/>
        </w:rPr>
      </w:pPr>
    </w:p>
    <w:p w:rsidR="0015216B" w:rsidRPr="009B4CC9" w:rsidRDefault="0015216B" w:rsidP="0015216B">
      <w:pPr>
        <w:autoSpaceDE w:val="0"/>
        <w:autoSpaceDN w:val="0"/>
        <w:adjustRightInd w:val="0"/>
        <w:ind w:firstLine="2"/>
        <w:jc w:val="center"/>
        <w:rPr>
          <w:b/>
          <w:sz w:val="28"/>
          <w:szCs w:val="28"/>
        </w:rPr>
      </w:pPr>
      <w:r w:rsidRPr="000E3473">
        <w:rPr>
          <w:b/>
          <w:sz w:val="28"/>
          <w:szCs w:val="28"/>
        </w:rPr>
        <w:t>КОЭФФИЦИЕНТЫ КЛАССА ПОТРЕБИТЕЛЬСКИХ ТОВАРОВ ИЛИ ОКАЗЫВАЕМЫХ УСЛУГ</w:t>
      </w:r>
    </w:p>
    <w:p w:rsidR="0015216B" w:rsidRDefault="0015216B" w:rsidP="0015216B">
      <w:pPr>
        <w:ind w:right="-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3415"/>
        <w:gridCol w:w="2857"/>
        <w:gridCol w:w="2337"/>
      </w:tblGrid>
      <w:tr w:rsidR="0015216B" w:rsidRPr="000E3473" w:rsidTr="000B272C">
        <w:tc>
          <w:tcPr>
            <w:tcW w:w="1066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№ зоны</w:t>
            </w:r>
          </w:p>
        </w:tc>
        <w:tc>
          <w:tcPr>
            <w:tcW w:w="3669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 xml:space="preserve">Начальная цена 1 </w:t>
            </w:r>
            <w:proofErr w:type="spellStart"/>
            <w:r w:rsidRPr="000E3473">
              <w:rPr>
                <w:sz w:val="28"/>
                <w:szCs w:val="28"/>
              </w:rPr>
              <w:t>кв.м</w:t>
            </w:r>
            <w:proofErr w:type="spellEnd"/>
            <w:r w:rsidRPr="000E3473">
              <w:rPr>
                <w:sz w:val="28"/>
                <w:szCs w:val="28"/>
              </w:rPr>
              <w:t>. размещения нестационарного торгового объекта (руб.)</w:t>
            </w:r>
          </w:p>
        </w:tc>
        <w:tc>
          <w:tcPr>
            <w:tcW w:w="4835" w:type="dxa"/>
            <w:gridSpan w:val="2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Нестационарный торговый объект</w:t>
            </w:r>
          </w:p>
        </w:tc>
      </w:tr>
      <w:tr w:rsidR="0015216B" w:rsidRPr="000E3473" w:rsidTr="000B272C">
        <w:tc>
          <w:tcPr>
            <w:tcW w:w="1066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коэффициент</w:t>
            </w:r>
          </w:p>
        </w:tc>
      </w:tr>
      <w:tr w:rsidR="0015216B" w:rsidRPr="000E3473" w:rsidTr="000B272C">
        <w:tc>
          <w:tcPr>
            <w:tcW w:w="1066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продовольственные и непродовольственные товары</w:t>
            </w:r>
          </w:p>
        </w:tc>
        <w:tc>
          <w:tcPr>
            <w:tcW w:w="2397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хлебобулочные изделия</w:t>
            </w:r>
          </w:p>
        </w:tc>
      </w:tr>
      <w:tr w:rsidR="0015216B" w:rsidRPr="000E3473" w:rsidTr="000B272C">
        <w:tc>
          <w:tcPr>
            <w:tcW w:w="1066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0</w:t>
            </w:r>
          </w:p>
        </w:tc>
        <w:tc>
          <w:tcPr>
            <w:tcW w:w="3669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350</w:t>
            </w:r>
          </w:p>
        </w:tc>
        <w:tc>
          <w:tcPr>
            <w:tcW w:w="2438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0,3</w:t>
            </w:r>
          </w:p>
        </w:tc>
      </w:tr>
      <w:tr w:rsidR="0015216B" w:rsidRPr="000E3473" w:rsidTr="000B272C">
        <w:tc>
          <w:tcPr>
            <w:tcW w:w="1066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300</w:t>
            </w:r>
          </w:p>
        </w:tc>
        <w:tc>
          <w:tcPr>
            <w:tcW w:w="2438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0,3</w:t>
            </w:r>
          </w:p>
        </w:tc>
      </w:tr>
      <w:tr w:rsidR="0015216B" w:rsidRPr="000E3473" w:rsidTr="000B272C">
        <w:tc>
          <w:tcPr>
            <w:tcW w:w="1066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2</w:t>
            </w:r>
          </w:p>
        </w:tc>
        <w:tc>
          <w:tcPr>
            <w:tcW w:w="3669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250</w:t>
            </w:r>
          </w:p>
        </w:tc>
        <w:tc>
          <w:tcPr>
            <w:tcW w:w="2438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0,3</w:t>
            </w:r>
          </w:p>
        </w:tc>
      </w:tr>
      <w:tr w:rsidR="0015216B" w:rsidRPr="000E3473" w:rsidTr="000B272C">
        <w:tc>
          <w:tcPr>
            <w:tcW w:w="1066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3</w:t>
            </w:r>
          </w:p>
        </w:tc>
        <w:tc>
          <w:tcPr>
            <w:tcW w:w="3669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200</w:t>
            </w:r>
          </w:p>
        </w:tc>
        <w:tc>
          <w:tcPr>
            <w:tcW w:w="2438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0,3</w:t>
            </w:r>
          </w:p>
        </w:tc>
      </w:tr>
      <w:tr w:rsidR="0015216B" w:rsidRPr="000E3473" w:rsidTr="000B272C">
        <w:tc>
          <w:tcPr>
            <w:tcW w:w="1066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4</w:t>
            </w:r>
          </w:p>
        </w:tc>
        <w:tc>
          <w:tcPr>
            <w:tcW w:w="3669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100</w:t>
            </w:r>
          </w:p>
        </w:tc>
        <w:tc>
          <w:tcPr>
            <w:tcW w:w="2438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0,3</w:t>
            </w:r>
          </w:p>
        </w:tc>
      </w:tr>
      <w:tr w:rsidR="0015216B" w:rsidRPr="000E3473" w:rsidTr="000B272C">
        <w:tc>
          <w:tcPr>
            <w:tcW w:w="1066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5</w:t>
            </w:r>
          </w:p>
        </w:tc>
        <w:tc>
          <w:tcPr>
            <w:tcW w:w="3669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50</w:t>
            </w:r>
          </w:p>
        </w:tc>
        <w:tc>
          <w:tcPr>
            <w:tcW w:w="2438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15216B" w:rsidRPr="000E3473" w:rsidRDefault="0015216B" w:rsidP="000B272C">
            <w:pPr>
              <w:ind w:right="-1"/>
              <w:jc w:val="center"/>
              <w:rPr>
                <w:sz w:val="28"/>
                <w:szCs w:val="28"/>
              </w:rPr>
            </w:pPr>
            <w:r w:rsidRPr="000E3473">
              <w:rPr>
                <w:sz w:val="28"/>
                <w:szCs w:val="28"/>
              </w:rPr>
              <w:t>0,3</w:t>
            </w:r>
          </w:p>
        </w:tc>
      </w:tr>
    </w:tbl>
    <w:p w:rsidR="0015216B" w:rsidRDefault="0015216B" w:rsidP="0015216B">
      <w:pPr>
        <w:ind w:right="-1"/>
        <w:jc w:val="both"/>
        <w:rPr>
          <w:color w:val="FF0000"/>
          <w:sz w:val="28"/>
          <w:szCs w:val="28"/>
        </w:rPr>
      </w:pPr>
    </w:p>
    <w:p w:rsidR="0015216B" w:rsidRPr="000E3473" w:rsidRDefault="0015216B" w:rsidP="0015216B">
      <w:pPr>
        <w:ind w:left="5812"/>
        <w:jc w:val="both"/>
        <w:rPr>
          <w:sz w:val="28"/>
          <w:szCs w:val="28"/>
        </w:rPr>
      </w:pPr>
      <w:r w:rsidRPr="000E3473">
        <w:rPr>
          <w:sz w:val="28"/>
          <w:szCs w:val="28"/>
        </w:rPr>
        <w:t>Департамент экономического развития администрации Волгограда</w:t>
      </w:r>
      <w:r>
        <w:rPr>
          <w:sz w:val="28"/>
          <w:szCs w:val="28"/>
        </w:rPr>
        <w:t>»</w:t>
      </w:r>
    </w:p>
    <w:p w:rsidR="0015216B" w:rsidRDefault="0015216B" w:rsidP="0015216B">
      <w:pPr>
        <w:pStyle w:val="ae"/>
        <w:numPr>
          <w:ilvl w:val="0"/>
          <w:numId w:val="16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A054D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15216B" w:rsidRDefault="0015216B" w:rsidP="0015216B">
      <w:pPr>
        <w:pStyle w:val="ae"/>
        <w:numPr>
          <w:ilvl w:val="0"/>
          <w:numId w:val="16"/>
        </w:numPr>
        <w:tabs>
          <w:tab w:val="left" w:pos="0"/>
          <w:tab w:val="left" w:pos="993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A054D">
        <w:rPr>
          <w:sz w:val="28"/>
          <w:szCs w:val="28"/>
        </w:rPr>
        <w:t>Настоящее решение вступает в силу со дня его официального  опубликования.</w:t>
      </w:r>
    </w:p>
    <w:p w:rsidR="0015216B" w:rsidRPr="000E3473" w:rsidRDefault="0015216B" w:rsidP="0015216B">
      <w:pPr>
        <w:pStyle w:val="ae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0E3473">
        <w:rPr>
          <w:sz w:val="28"/>
          <w:szCs w:val="28"/>
        </w:rPr>
        <w:t>Контроль за</w:t>
      </w:r>
      <w:proofErr w:type="gramEnd"/>
      <w:r w:rsidRPr="000E3473">
        <w:rPr>
          <w:sz w:val="28"/>
          <w:szCs w:val="28"/>
        </w:rPr>
        <w:t xml:space="preserve"> исполнением настоящего решения возложить на</w:t>
      </w:r>
      <w:r w:rsidRPr="003D0F97">
        <w:t xml:space="preserve"> </w:t>
      </w:r>
      <w:r w:rsidRPr="000E3473">
        <w:rPr>
          <w:sz w:val="28"/>
          <w:szCs w:val="28"/>
        </w:rPr>
        <w:t>первого заместителя главы Волгограда В.В. Колесникова.</w:t>
      </w:r>
    </w:p>
    <w:p w:rsidR="0015216B" w:rsidRPr="00A115DC" w:rsidRDefault="0015216B" w:rsidP="001521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216B" w:rsidRDefault="0015216B" w:rsidP="001521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16B" w:rsidRPr="00A115DC" w:rsidRDefault="0015216B" w:rsidP="001521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16B" w:rsidRPr="00A115DC" w:rsidRDefault="0015216B" w:rsidP="00152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5DC">
        <w:rPr>
          <w:sz w:val="28"/>
          <w:szCs w:val="28"/>
        </w:rPr>
        <w:t xml:space="preserve">Глава Волгограда             </w:t>
      </w:r>
      <w:r>
        <w:rPr>
          <w:sz w:val="28"/>
          <w:szCs w:val="28"/>
        </w:rPr>
        <w:t xml:space="preserve">                                            </w:t>
      </w:r>
      <w:r w:rsidRPr="00A115DC">
        <w:rPr>
          <w:sz w:val="28"/>
          <w:szCs w:val="28"/>
        </w:rPr>
        <w:t xml:space="preserve">   </w:t>
      </w:r>
      <w:r w:rsidRPr="00A115DC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  <w:r w:rsidRPr="00A115DC">
        <w:rPr>
          <w:sz w:val="28"/>
          <w:szCs w:val="28"/>
        </w:rPr>
        <w:t xml:space="preserve">А.В. Косолапов                                           </w:t>
      </w:r>
    </w:p>
    <w:p w:rsidR="0015216B" w:rsidRDefault="0015216B" w:rsidP="0015216B">
      <w:pPr>
        <w:pStyle w:val="ab"/>
        <w:ind w:right="360"/>
        <w:jc w:val="both"/>
        <w:rPr>
          <w:sz w:val="28"/>
          <w:szCs w:val="28"/>
        </w:rPr>
      </w:pPr>
    </w:p>
    <w:p w:rsidR="0015216B" w:rsidRDefault="0015216B" w:rsidP="0015216B">
      <w:pPr>
        <w:pStyle w:val="ab"/>
        <w:ind w:right="360"/>
        <w:jc w:val="both"/>
        <w:rPr>
          <w:sz w:val="28"/>
          <w:szCs w:val="28"/>
        </w:rPr>
      </w:pPr>
    </w:p>
    <w:p w:rsidR="0015216B" w:rsidRDefault="0015216B" w:rsidP="0015216B">
      <w:pPr>
        <w:pStyle w:val="ab"/>
        <w:ind w:right="360"/>
        <w:jc w:val="both"/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sectPr w:rsidR="0083717B" w:rsidSect="0015216B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/>
      <w:pgMar w:top="1134" w:right="794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CA" w:rsidRDefault="004C30CA">
      <w:r>
        <w:separator/>
      </w:r>
    </w:p>
  </w:endnote>
  <w:endnote w:type="continuationSeparator" w:id="0">
    <w:p w:rsidR="004C30CA" w:rsidRDefault="004C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16B" w:rsidRPr="001B5881" w:rsidRDefault="0015216B" w:rsidP="001B5881">
    <w:pPr>
      <w:pStyle w:val="ab"/>
    </w:pPr>
    <w:r w:rsidRPr="001B5881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16B" w:rsidRPr="001B5881" w:rsidRDefault="0015216B" w:rsidP="001B5881">
    <w:pPr>
      <w:pStyle w:val="ab"/>
    </w:pPr>
    <w:r w:rsidRPr="001B588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CA" w:rsidRDefault="004C30CA">
      <w:r>
        <w:separator/>
      </w:r>
    </w:p>
  </w:footnote>
  <w:footnote w:type="continuationSeparator" w:id="0">
    <w:p w:rsidR="004C30CA" w:rsidRDefault="004C3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588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800A62" w:rsidRDefault="00800A62" w:rsidP="00800A62">
    <w:pPr>
      <w:pStyle w:val="a5"/>
      <w:tabs>
        <w:tab w:val="center" w:pos="4819"/>
        <w:tab w:val="left" w:pos="7980"/>
      </w:tabs>
      <w:rPr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9909403" r:id="rId2"/>
      </w:object>
    </w:r>
    <w:r>
      <w:rPr>
        <w:rFonts w:ascii="TimesET" w:hAnsi="TimesET"/>
      </w:rPr>
      <w:tab/>
    </w:r>
    <w:r w:rsidRPr="00800A62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8276853"/>
    <w:multiLevelType w:val="hybridMultilevel"/>
    <w:tmpl w:val="6F30E24A"/>
    <w:lvl w:ilvl="0" w:tplc="39E452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216B"/>
    <w:rsid w:val="00186D25"/>
    <w:rsid w:val="001B5881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C30CA"/>
    <w:rsid w:val="004D75D6"/>
    <w:rsid w:val="004E1268"/>
    <w:rsid w:val="00514E4C"/>
    <w:rsid w:val="00556EF0"/>
    <w:rsid w:val="00563AFA"/>
    <w:rsid w:val="00564B0A"/>
    <w:rsid w:val="005845CE"/>
    <w:rsid w:val="005A31E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0CD1"/>
    <w:rsid w:val="007740B9"/>
    <w:rsid w:val="007C5949"/>
    <w:rsid w:val="007D549F"/>
    <w:rsid w:val="007D6D72"/>
    <w:rsid w:val="007F5864"/>
    <w:rsid w:val="00800A62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3132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72BE1"/>
    <w:rsid w:val="00F8587C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1521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15216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1521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15216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3571D905E019C7DB1AB2314A786F81BEBA0445DE0FB8A0680D00918523519DB509537C6A12A9102107DA1Bq1L5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3571D905E019C7DB1AB2314A786F81BEBA0445DE0FB8A0680D00918523519DB509537C6A12A9102107D818q1L7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3571D905E019C7DB1AB2314A786F81BEBA0445DE0FB8A0680D00918523519DB509537C6A12A9102107D81Dq1L2G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A93571D905E019C7DB1AAC3C5C143084BFB6594EDB0AB3F03D5D06C6DAq7L3G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A93571D905E019C7DB1AB2314A786F81BEBA0445DE0FB8A0680D00918523519DB509537C6A12A9102106D818q1L1G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2016-07-13T21:00:00+00:00</PublicDate>
    <FullName xmlns="187f101c-d28f-401d-bb7b-5dbfdfa52424">Проект решения Волгоградской городской Думы «О внесении изменения в Порядок предоставления права на размещение нестационарных торговых объектов на территории Волгограда, утвержденный решением  Волгоградской городской Думы от 25.05.2016 № 44/1303 «Об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02D026E1-A0A1-439E-B123-1B214E7AE7C9}"/>
</file>

<file path=customXml/itemProps2.xml><?xml version="1.0" encoding="utf-8"?>
<ds:datastoreItem xmlns:ds="http://schemas.openxmlformats.org/officeDocument/2006/customXml" ds:itemID="{CC99FF49-6AB9-4E8B-8F4F-1BBA6403C703}"/>
</file>

<file path=customXml/itemProps3.xml><?xml version="1.0" encoding="utf-8"?>
<ds:datastoreItem xmlns:ds="http://schemas.openxmlformats.org/officeDocument/2006/customXml" ds:itemID="{C2EDD565-A2EF-44BC-9CCF-D85E9F0D55D7}"/>
</file>

<file path=customXml/itemProps4.xml><?xml version="1.0" encoding="utf-8"?>
<ds:datastoreItem xmlns:ds="http://schemas.openxmlformats.org/officeDocument/2006/customXml" ds:itemID="{94A71211-F483-43F4-8209-CDFBEB412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3104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2016-07-07T05:54:00Z</cp:lastPrinted>
  <dcterms:created xsi:type="dcterms:W3CDTF">2016-07-08T13:18:00Z</dcterms:created>
  <dcterms:modified xsi:type="dcterms:W3CDTF">2016-07-13T07:04:00Z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