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B7830" w:rsidRDefault="00715E23" w:rsidP="00FB7830">
      <w:pPr>
        <w:jc w:val="center"/>
        <w:rPr>
          <w:caps/>
          <w:sz w:val="32"/>
          <w:szCs w:val="32"/>
        </w:rPr>
      </w:pPr>
      <w:r w:rsidRPr="00FB7830">
        <w:rPr>
          <w:caps/>
          <w:sz w:val="32"/>
          <w:szCs w:val="32"/>
        </w:rPr>
        <w:t>ВОЛГОГРАДСКая городская дума</w:t>
      </w:r>
    </w:p>
    <w:p w:rsidR="00715E23" w:rsidRPr="00FB7830" w:rsidRDefault="00715E23" w:rsidP="00FB78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B7830" w:rsidRDefault="00715E23" w:rsidP="00FB7830">
      <w:pPr>
        <w:pBdr>
          <w:bottom w:val="double" w:sz="12" w:space="1" w:color="auto"/>
        </w:pBdr>
        <w:jc w:val="center"/>
        <w:rPr>
          <w:b/>
          <w:sz w:val="32"/>
        </w:rPr>
      </w:pPr>
      <w:r w:rsidRPr="00FB7830">
        <w:rPr>
          <w:b/>
          <w:sz w:val="32"/>
        </w:rPr>
        <w:t>РЕШЕНИЕ</w:t>
      </w:r>
    </w:p>
    <w:p w:rsidR="00715E23" w:rsidRPr="00FB7830" w:rsidRDefault="00715E23" w:rsidP="00FB78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B7830" w:rsidRDefault="00556EF0" w:rsidP="00FB78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B7830">
        <w:rPr>
          <w:sz w:val="16"/>
          <w:szCs w:val="16"/>
        </w:rPr>
        <w:t>400066, Волгоград, пр-кт им.</w:t>
      </w:r>
      <w:r w:rsidR="0010551E" w:rsidRPr="00FB7830">
        <w:rPr>
          <w:sz w:val="16"/>
          <w:szCs w:val="16"/>
        </w:rPr>
        <w:t xml:space="preserve"> </w:t>
      </w:r>
      <w:r w:rsidRPr="00FB7830">
        <w:rPr>
          <w:sz w:val="16"/>
          <w:szCs w:val="16"/>
        </w:rPr>
        <w:t xml:space="preserve">В.И.Ленина, д. 10, тел./факс (8442) 38-08-89, </w:t>
      </w:r>
      <w:r w:rsidRPr="00FB7830">
        <w:rPr>
          <w:sz w:val="16"/>
          <w:szCs w:val="16"/>
          <w:lang w:val="en-US"/>
        </w:rPr>
        <w:t>E</w:t>
      </w:r>
      <w:r w:rsidRPr="00FB7830">
        <w:rPr>
          <w:sz w:val="16"/>
          <w:szCs w:val="16"/>
        </w:rPr>
        <w:t>-</w:t>
      </w:r>
      <w:r w:rsidRPr="00FB7830">
        <w:rPr>
          <w:sz w:val="16"/>
          <w:szCs w:val="16"/>
          <w:lang w:val="en-US"/>
        </w:rPr>
        <w:t>mail</w:t>
      </w:r>
      <w:r w:rsidRPr="00FB7830">
        <w:rPr>
          <w:sz w:val="16"/>
          <w:szCs w:val="16"/>
        </w:rPr>
        <w:t xml:space="preserve">: </w:t>
      </w:r>
      <w:r w:rsidR="005E5400" w:rsidRPr="00FB7830">
        <w:rPr>
          <w:sz w:val="16"/>
          <w:szCs w:val="16"/>
          <w:lang w:val="en-US"/>
        </w:rPr>
        <w:t>gs</w:t>
      </w:r>
      <w:r w:rsidR="005E5400" w:rsidRPr="00FB7830">
        <w:rPr>
          <w:sz w:val="16"/>
          <w:szCs w:val="16"/>
        </w:rPr>
        <w:t>_</w:t>
      </w:r>
      <w:r w:rsidR="005E5400" w:rsidRPr="00FB7830">
        <w:rPr>
          <w:sz w:val="16"/>
          <w:szCs w:val="16"/>
          <w:lang w:val="en-US"/>
        </w:rPr>
        <w:t>kanc</w:t>
      </w:r>
      <w:r w:rsidR="005E5400" w:rsidRPr="00FB7830">
        <w:rPr>
          <w:sz w:val="16"/>
          <w:szCs w:val="16"/>
        </w:rPr>
        <w:t>@</w:t>
      </w:r>
      <w:r w:rsidR="005E5400" w:rsidRPr="00FB7830">
        <w:rPr>
          <w:sz w:val="16"/>
          <w:szCs w:val="16"/>
          <w:lang w:val="en-US"/>
        </w:rPr>
        <w:t>volgsovet</w:t>
      </w:r>
      <w:r w:rsidR="005E5400" w:rsidRPr="00FB7830">
        <w:rPr>
          <w:sz w:val="16"/>
          <w:szCs w:val="16"/>
        </w:rPr>
        <w:t>.</w:t>
      </w:r>
      <w:r w:rsidR="005E5400" w:rsidRPr="00FB7830">
        <w:rPr>
          <w:sz w:val="16"/>
          <w:szCs w:val="16"/>
          <w:lang w:val="en-US"/>
        </w:rPr>
        <w:t>ru</w:t>
      </w:r>
    </w:p>
    <w:p w:rsidR="00715E23" w:rsidRPr="00FB7830" w:rsidRDefault="00715E23" w:rsidP="00FB78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B7830" w:rsidTr="002E7342">
        <w:tc>
          <w:tcPr>
            <w:tcW w:w="486" w:type="dxa"/>
            <w:vAlign w:val="bottom"/>
            <w:hideMark/>
          </w:tcPr>
          <w:p w:rsidR="00715E23" w:rsidRPr="00FB7830" w:rsidRDefault="00715E23" w:rsidP="00FB7830">
            <w:pPr>
              <w:pStyle w:val="aa"/>
              <w:jc w:val="center"/>
            </w:pPr>
            <w:r w:rsidRPr="00FB783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7830" w:rsidRDefault="00927B01" w:rsidP="00FB7830">
            <w:pPr>
              <w:pStyle w:val="aa"/>
              <w:jc w:val="center"/>
            </w:pPr>
            <w:r w:rsidRPr="00FB7830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FB7830" w:rsidRDefault="00715E23" w:rsidP="00FB7830">
            <w:pPr>
              <w:pStyle w:val="aa"/>
              <w:jc w:val="center"/>
            </w:pPr>
            <w:r w:rsidRPr="00FB783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7830" w:rsidRDefault="00927B01" w:rsidP="00FB7830">
            <w:pPr>
              <w:pStyle w:val="aa"/>
              <w:jc w:val="center"/>
            </w:pPr>
            <w:r w:rsidRPr="00FB7830">
              <w:t>33/600</w:t>
            </w:r>
          </w:p>
        </w:tc>
      </w:tr>
    </w:tbl>
    <w:p w:rsidR="004D75D6" w:rsidRPr="00FB7830" w:rsidRDefault="004D75D6" w:rsidP="00FB7830">
      <w:pPr>
        <w:ind w:left="4820"/>
        <w:rPr>
          <w:sz w:val="28"/>
          <w:szCs w:val="28"/>
        </w:rPr>
      </w:pPr>
    </w:p>
    <w:p w:rsidR="00927B01" w:rsidRPr="00FB7830" w:rsidRDefault="00927B01" w:rsidP="00FB7830">
      <w:pPr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О внесении изменений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FB7830">
        <w:rPr>
          <w:sz w:val="28"/>
          <w:szCs w:val="28"/>
        </w:rPr>
        <w:t xml:space="preserve">            </w:t>
      </w:r>
      <w:r w:rsidRPr="00FB7830"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FB7830">
        <w:rPr>
          <w:sz w:val="28"/>
          <w:szCs w:val="28"/>
        </w:rPr>
        <w:t xml:space="preserve">   </w:t>
      </w:r>
      <w:r w:rsidRPr="00FB7830">
        <w:rPr>
          <w:sz w:val="28"/>
          <w:szCs w:val="28"/>
        </w:rPr>
        <w:t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</w:p>
    <w:p w:rsidR="00927B01" w:rsidRPr="00FB7830" w:rsidRDefault="00927B01" w:rsidP="00FB7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от 12 января 1995 г. № 5-ФЗ «О ветеранах», Законом Волгоградской области от 25 сентября 2025 г. № 81-ОД «О внесении изменений в некоторые законодательные акты Волгоградской области в целях установления дополнительных мер социальной поддержки», руководствуясь статьями 24, 26 Устава города-героя Волгограда, Волгоградская городская Дума </w:t>
      </w:r>
    </w:p>
    <w:p w:rsidR="00927B01" w:rsidRPr="00FB7830" w:rsidRDefault="00927B01" w:rsidP="00FB78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B7830">
        <w:rPr>
          <w:b/>
          <w:sz w:val="28"/>
          <w:szCs w:val="28"/>
        </w:rPr>
        <w:t>РЕШИЛА:</w:t>
      </w:r>
    </w:p>
    <w:p w:rsidR="00927B01" w:rsidRPr="00FB7830" w:rsidRDefault="00927B01" w:rsidP="00FB7830">
      <w:pPr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1. Внести в р</w:t>
      </w:r>
      <w:r w:rsidRPr="00FB7830">
        <w:rPr>
          <w:rFonts w:eastAsiaTheme="minorHAnsi"/>
          <w:sz w:val="28"/>
          <w:szCs w:val="28"/>
          <w:lang w:eastAsia="en-US"/>
        </w:rPr>
        <w:t xml:space="preserve">ешение Волгоградской </w:t>
      </w:r>
      <w:r w:rsidRPr="00FB7830">
        <w:rPr>
          <w:sz w:val="28"/>
          <w:szCs w:val="28"/>
        </w:rPr>
        <w:t>городской Думы от 21.10.2022</w:t>
      </w:r>
      <w:r w:rsidR="00FB7830">
        <w:rPr>
          <w:sz w:val="28"/>
          <w:szCs w:val="28"/>
        </w:rPr>
        <w:t xml:space="preserve">            </w:t>
      </w:r>
      <w:r w:rsidRPr="00FB7830">
        <w:rPr>
          <w:sz w:val="28"/>
          <w:szCs w:val="28"/>
        </w:rPr>
        <w:t xml:space="preserve"> №</w:t>
      </w:r>
      <w:r w:rsidR="00FB7830">
        <w:rPr>
          <w:sz w:val="28"/>
          <w:szCs w:val="28"/>
        </w:rPr>
        <w:t xml:space="preserve"> </w:t>
      </w:r>
      <w:r w:rsidRPr="00FB7830">
        <w:rPr>
          <w:sz w:val="28"/>
          <w:szCs w:val="28"/>
        </w:rPr>
        <w:t xml:space="preserve">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</w:t>
      </w:r>
      <w:r w:rsidRPr="00FB7830">
        <w:rPr>
          <w:sz w:val="28"/>
          <w:szCs w:val="28"/>
        </w:rPr>
        <w:lastRenderedPageBreak/>
        <w:t xml:space="preserve">Федерации в соответствии с Указом Президента Российской Федерации </w:t>
      </w:r>
      <w:r w:rsidR="00FB7830">
        <w:rPr>
          <w:sz w:val="28"/>
          <w:szCs w:val="28"/>
        </w:rPr>
        <w:t xml:space="preserve">            </w:t>
      </w:r>
      <w:r w:rsidRPr="00FB7830">
        <w:rPr>
          <w:sz w:val="28"/>
          <w:szCs w:val="28"/>
        </w:rPr>
        <w:t>от 21</w:t>
      </w:r>
      <w:r w:rsidR="00FB7830">
        <w:rPr>
          <w:sz w:val="28"/>
          <w:szCs w:val="28"/>
        </w:rPr>
        <w:t xml:space="preserve"> </w:t>
      </w:r>
      <w:r w:rsidRPr="00FB7830">
        <w:rPr>
          <w:sz w:val="28"/>
          <w:szCs w:val="28"/>
        </w:rPr>
        <w:t xml:space="preserve">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FB7830">
        <w:rPr>
          <w:sz w:val="28"/>
          <w:szCs w:val="28"/>
        </w:rPr>
        <w:t xml:space="preserve">     </w:t>
      </w:r>
      <w:r w:rsidRPr="00FB7830">
        <w:rPr>
          <w:sz w:val="28"/>
          <w:szCs w:val="28"/>
        </w:rPr>
        <w:t>статьи</w:t>
      </w:r>
      <w:r w:rsidR="00FB7830">
        <w:rPr>
          <w:sz w:val="28"/>
          <w:szCs w:val="28"/>
        </w:rPr>
        <w:t xml:space="preserve"> </w:t>
      </w:r>
      <w:r w:rsidRPr="00FB7830">
        <w:rPr>
          <w:sz w:val="28"/>
          <w:szCs w:val="28"/>
        </w:rPr>
        <w:t>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следующие изменения:</w:t>
      </w:r>
    </w:p>
    <w:p w:rsidR="00927B01" w:rsidRPr="00FB7830" w:rsidRDefault="00927B01" w:rsidP="00FB7830">
      <w:pPr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1.1. Наименование изложить в следующей редакции:</w:t>
      </w:r>
    </w:p>
    <w:p w:rsidR="00927B01" w:rsidRPr="00FB7830" w:rsidRDefault="00927B01" w:rsidP="00FB7830">
      <w:pPr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«Об установлении дополнительных мер социальной поддержки гражданам, призванным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FB7830">
        <w:rPr>
          <w:sz w:val="28"/>
          <w:szCs w:val="28"/>
        </w:rPr>
        <w:t xml:space="preserve">              </w:t>
      </w:r>
      <w:r w:rsidRPr="00FB7830"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гражданам, проходящим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FB7830">
        <w:rPr>
          <w:sz w:val="28"/>
          <w:szCs w:val="28"/>
        </w:rPr>
        <w:t xml:space="preserve">           </w:t>
      </w:r>
      <w:r w:rsidRPr="00FB7830">
        <w:rPr>
          <w:sz w:val="28"/>
          <w:szCs w:val="28"/>
        </w:rPr>
        <w:t xml:space="preserve">статьи 1 Федерального закона от 31 мая 1996 г. № 61-ФЗ «Об обороне»,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гражданам, заключившим контракт о добровольном содействии в выполнении задач, возложенных на Вооруженные Силы Российской Федерации, и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гражданам, </w:t>
      </w:r>
      <w:r w:rsidRPr="00FB7830">
        <w:rPr>
          <w:rFonts w:eastAsiaTheme="minorHAnsi"/>
          <w:sz w:val="28"/>
          <w:szCs w:val="28"/>
          <w:lang w:eastAsia="en-US"/>
        </w:rPr>
        <w:t>выполняющим</w:t>
      </w:r>
      <w:r w:rsidRPr="00FB7830">
        <w:rPr>
          <w:sz w:val="28"/>
          <w:szCs w:val="28"/>
        </w:rPr>
        <w:t xml:space="preserve"> </w:t>
      </w:r>
      <w:r w:rsidRPr="00FB7830">
        <w:rPr>
          <w:rFonts w:eastAsiaTheme="minorHAnsi"/>
          <w:sz w:val="28"/>
          <w:szCs w:val="28"/>
          <w:lang w:eastAsia="en-US"/>
        </w:rPr>
        <w:t xml:space="preserve">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членам их семей, а также членам семей </w:t>
      </w:r>
      <w:r w:rsidRPr="00FB7830">
        <w:rPr>
          <w:sz w:val="28"/>
          <w:szCs w:val="28"/>
        </w:rPr>
        <w:t xml:space="preserve">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 xml:space="preserve">по отражению вооруженного вторжения на территорию </w:t>
      </w:r>
      <w:r w:rsidRPr="00FB7830">
        <w:rPr>
          <w:rFonts w:eastAsiaTheme="minorHAnsi"/>
          <w:sz w:val="28"/>
          <w:szCs w:val="28"/>
          <w:lang w:eastAsia="en-US"/>
        </w:rPr>
        <w:lastRenderedPageBreak/>
        <w:t>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FB7830">
        <w:rPr>
          <w:sz w:val="28"/>
          <w:szCs w:val="28"/>
        </w:rPr>
        <w:t>».</w:t>
      </w:r>
    </w:p>
    <w:p w:rsidR="00927B01" w:rsidRPr="00FB7830" w:rsidRDefault="00927B01" w:rsidP="00FB7830">
      <w:pPr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1.2. В пункте 1:</w:t>
      </w:r>
    </w:p>
    <w:p w:rsidR="00927B01" w:rsidRPr="00FB7830" w:rsidRDefault="00927B01" w:rsidP="00FB7830">
      <w:pPr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1.2.1. Абзац первый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sz w:val="28"/>
          <w:szCs w:val="28"/>
        </w:rPr>
        <w:t>«</w:t>
      </w:r>
      <w:r w:rsidRPr="00FB7830">
        <w:rPr>
          <w:rFonts w:eastAsiaTheme="minorHAnsi"/>
          <w:sz w:val="28"/>
          <w:szCs w:val="28"/>
          <w:lang w:eastAsia="en-US"/>
        </w:rPr>
        <w:t xml:space="preserve">1. Установить </w:t>
      </w:r>
      <w:r w:rsidRPr="00FB7830">
        <w:rPr>
          <w:sz w:val="28"/>
          <w:szCs w:val="28"/>
        </w:rPr>
        <w:t>гражданам, призванным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</w:t>
      </w:r>
      <w:r w:rsidRPr="00FB7830">
        <w:rPr>
          <w:rFonts w:eastAsiaTheme="minorHAnsi"/>
          <w:sz w:val="28"/>
          <w:szCs w:val="28"/>
          <w:lang w:eastAsia="en-US"/>
        </w:rPr>
        <w:t xml:space="preserve"> (далее – мобилизованные граждане)</w:t>
      </w:r>
      <w:r w:rsidRPr="00FB7830">
        <w:rPr>
          <w:sz w:val="28"/>
          <w:szCs w:val="28"/>
        </w:rPr>
        <w:t>, гражданам, проходящим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FB7830">
        <w:rPr>
          <w:rFonts w:eastAsiaTheme="minorHAnsi"/>
          <w:sz w:val="28"/>
          <w:szCs w:val="28"/>
          <w:lang w:eastAsia="en-US"/>
        </w:rPr>
        <w:t xml:space="preserve"> (далее – специальная военная операция)</w:t>
      </w:r>
      <w:r w:rsidRPr="00FB7830">
        <w:rPr>
          <w:sz w:val="28"/>
          <w:szCs w:val="28"/>
        </w:rPr>
        <w:t xml:space="preserve">, гражданам, заключившим контракт о добровольном содействии в выполнении задач, возложенных на Вооруженные Силы Российской Федерации, и принимающим участие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>(далее – граждане, принимающие участие в специальной военной операции)</w:t>
      </w:r>
      <w:r w:rsidRPr="00FB7830">
        <w:rPr>
          <w:sz w:val="28"/>
          <w:szCs w:val="28"/>
        </w:rPr>
        <w:t xml:space="preserve">, гражданам, выполняющим </w:t>
      </w:r>
      <w:r w:rsidRPr="00FB7830">
        <w:rPr>
          <w:rFonts w:eastAsiaTheme="minorHAnsi"/>
          <w:sz w:val="28"/>
          <w:szCs w:val="28"/>
          <w:lang w:eastAsia="en-US"/>
        </w:rPr>
        <w:t>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(далее – граждане, выполняющие задачи по отражению вооруженного вторжения на территорию Российской Федерации) и членам их семей, а также членам семей граждан из числа указанных в настоящем абзаце, погибших (умерших) при участии в специальной военной операции,</w:t>
      </w:r>
      <w:r w:rsidRPr="00FB7830">
        <w:rPr>
          <w:sz w:val="28"/>
          <w:szCs w:val="28"/>
        </w:rPr>
        <w:t xml:space="preserve">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 либо умерших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операции,</w:t>
      </w:r>
      <w:r w:rsidRPr="00FB7830">
        <w:rPr>
          <w:sz w:val="28"/>
          <w:szCs w:val="28"/>
        </w:rPr>
        <w:t xml:space="preserve">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 xml:space="preserve">по отражению вооруженного вторжения на территорию Российской Федерации, (далее – граждане, погибшие (умершие) при участии в специальной военной операции, </w:t>
      </w:r>
      <w:r w:rsidRPr="00FB7830">
        <w:rPr>
          <w:sz w:val="28"/>
          <w:szCs w:val="28"/>
        </w:rPr>
        <w:t xml:space="preserve">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Федерации) следующие дополнительные меры социальной поддержки:».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1.2.2. Подпункты 1.1 – 1.4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sz w:val="28"/>
          <w:szCs w:val="28"/>
        </w:rPr>
        <w:t xml:space="preserve">«1.1. Обеспечение детей из семей мобилизованных граждан, граждан, принимающих участие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>граждан, выполняющих задачи 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граждан, погибших (умерших) при участии в </w:t>
      </w:r>
      <w:r w:rsidRPr="00FB7830">
        <w:rPr>
          <w:sz w:val="28"/>
          <w:szCs w:val="28"/>
        </w:rPr>
        <w:lastRenderedPageBreak/>
        <w:t xml:space="preserve">специальной военной операции,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обучающихся в 5 – 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менее одного раза в день, осуществляемым за счет средств бюджета Волгограда на условиях софинансирования из вышестоящих бюджетов.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1.2. Освобождение семей мобилизованных граждан, граждан, принимающих участие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>граждан, выполняющих задачи по отражению вооруженного вторжения на территорию Российской Федерации</w:t>
      </w:r>
      <w:r w:rsidRPr="00FB7830">
        <w:rPr>
          <w:sz w:val="28"/>
          <w:szCs w:val="28"/>
        </w:rPr>
        <w:t xml:space="preserve">, граждан, погибших (умерших) при участии в специальной военной операции,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1.3. Предоставление детям из семей мобилизованных граждан, граждан, принимающих участие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>граждан, выполняющих задачи 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граждан, погибших (умерших) при участии в специальной военной операции,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предпрофессиональные, а также занятий (кружки, секции и иные подобные занятия) в муниципальных учреждениях Волгограда.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sz w:val="28"/>
          <w:szCs w:val="28"/>
        </w:rPr>
        <w:t xml:space="preserve">1.4. Зачисление детей из семей мобилизованных граждан, граждан, принимающих участие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>граждан, выполняющих задачи 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граждан, погибших (умерших) при участии в специальной военной операции, 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</w:t>
      </w:r>
      <w:r w:rsidRPr="00FB7830">
        <w:rPr>
          <w:sz w:val="28"/>
          <w:szCs w:val="28"/>
        </w:rPr>
        <w:t xml:space="preserve"> в первоочередном порядке в лагеря, организованные муниципальными 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пребыванием), с освобождением от платы родителей (законных представителей) за пребывание детей в них.».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1.2.3. Подпункт 1.6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 xml:space="preserve">«1.6. Освобождение мобилизованных граждан, граждан, принимающих участие в специальной военной операции, граждан, выполняющих задачи по отражению вооруженного вторжения на территорию Российской Федерации, и членов их семей, а также членов семей граждан, погибших (умерших) при </w:t>
      </w:r>
      <w:r w:rsidRPr="00FB7830">
        <w:rPr>
          <w:rFonts w:eastAsiaTheme="minorHAnsi"/>
          <w:sz w:val="28"/>
          <w:szCs w:val="28"/>
          <w:lang w:eastAsia="en-US"/>
        </w:rPr>
        <w:lastRenderedPageBreak/>
        <w:t>участии в специальной военной операции, при выполнении задач по отражению вооруженного вторжения на территорию Российской Федерации, от платы за посещение киносеансов в муниципальных учреждениях Волгограда и других культурных и досуговых мероприятий, проводимых на возмездной основе муниципальными учреждениями культуры Волгограда.».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1.3. Пункт 1</w:t>
      </w:r>
      <w:r w:rsidRPr="00FB783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FB783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«1</w:t>
      </w:r>
      <w:r w:rsidRPr="00FB783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FB7830">
        <w:rPr>
          <w:rFonts w:eastAsiaTheme="minorHAnsi"/>
          <w:sz w:val="28"/>
          <w:szCs w:val="28"/>
          <w:lang w:eastAsia="en-US"/>
        </w:rPr>
        <w:t>. Установить, что: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 xml:space="preserve">к членам семей мобилизованных граждан, граждан, принимающих участие в специальной военной операции, граждан, выполняющих задачи по отражению вооруженного вторжения на территорию Российской Федерации, имеющим право на получение дополнительных мер социальной поддержки, установленных </w:t>
      </w:r>
      <w:hyperlink r:id="rId8" w:history="1">
        <w:r w:rsidRPr="00FB7830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FB7830">
        <w:rPr>
          <w:rFonts w:eastAsiaTheme="minorHAnsi"/>
          <w:sz w:val="28"/>
          <w:szCs w:val="28"/>
          <w:lang w:eastAsia="en-US"/>
        </w:rPr>
        <w:t xml:space="preserve"> настоящего решения,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находящиеся на иждивении мобилизованного гражданина, гражданина, принимающего участие в специальной военной операции, гражданина, выполняющего задачи по отражению вооруженного вторжения на территорию Российской Федерации;</w:t>
      </w:r>
    </w:p>
    <w:p w:rsidR="00927B01" w:rsidRPr="00FB7830" w:rsidRDefault="00927B01" w:rsidP="00FB7830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ascii="Times New Roman" w:hAnsi="Times New Roman" w:cs="Times New Roman"/>
          <w:sz w:val="28"/>
          <w:szCs w:val="28"/>
        </w:rPr>
        <w:t xml:space="preserve">к членам семей граждан, погибших (умерших) при участии в специальной военной операции, при выполнении задач по отражению вооруженного вторжения на территорию Российской Федерации, имеющим право на получение дополнительных мер социальной поддержки, установленных </w:t>
      </w:r>
      <w:hyperlink r:id="rId9" w:anchor="P37" w:history="1">
        <w:r w:rsidRPr="00FB7830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Pr="00FB7830">
        <w:rPr>
          <w:rFonts w:ascii="Times New Roman" w:hAnsi="Times New Roman" w:cs="Times New Roman"/>
          <w:sz w:val="28"/>
          <w:szCs w:val="28"/>
        </w:rPr>
        <w:t xml:space="preserve"> настоящего решения, относятся супруга (супруг), не вступившая (не вступивший) в повторный брак, несовершеннолетние дети, дети старше 18 лет, ставшие инвалидами до достижения ими возраста 18 лет, дети в возрасте </w:t>
      </w:r>
      <w:r w:rsidR="00FB78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7830">
        <w:rPr>
          <w:rFonts w:ascii="Times New Roman" w:hAnsi="Times New Roman" w:cs="Times New Roman"/>
          <w:sz w:val="28"/>
          <w:szCs w:val="28"/>
        </w:rPr>
        <w:t>до 23 лет, обучающиеся в образовательных организациях по очной форме обучения, родители, лица, находившиеся на иждивении гражданина, погибшего (умершего) при участии в специальной военной операции, при выполнении задач по отражению вооруженного вторжения на территорию Российской Федерации.</w:t>
      </w:r>
      <w:r w:rsidRPr="00FB783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1.4. Пункт 2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«2. Дополнительные меры социальной поддержки, установленные </w:t>
      </w:r>
      <w:hyperlink r:id="rId10" w:history="1">
        <w:r w:rsidRPr="00FB7830">
          <w:rPr>
            <w:sz w:val="28"/>
            <w:szCs w:val="28"/>
          </w:rPr>
          <w:t>пунктом 1</w:t>
        </w:r>
      </w:hyperlink>
      <w:r w:rsidRPr="00FB7830">
        <w:rPr>
          <w:sz w:val="28"/>
          <w:szCs w:val="28"/>
        </w:rPr>
        <w:t xml:space="preserve"> настоящего решения, предоставляются: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семье мобилизованного гражданина – на срок мобилизации, увеличенный на 30 дней;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семье гражданина, принимающего участие в специальной военной операции, – на срок его участия в специальной военной операции, увеличенный на 30 дней;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 xml:space="preserve">семье гражданина, выполняющего задачи по отражению вооруженного вторжения на территорию Российской Федерации, – на срок выполнения </w:t>
      </w:r>
      <w:r w:rsidRPr="00FB7830">
        <w:rPr>
          <w:sz w:val="28"/>
          <w:szCs w:val="28"/>
        </w:rPr>
        <w:t xml:space="preserve">задач </w:t>
      </w:r>
      <w:r w:rsidRPr="00FB7830">
        <w:rPr>
          <w:rFonts w:eastAsiaTheme="minorHAnsi"/>
          <w:sz w:val="28"/>
          <w:szCs w:val="28"/>
          <w:lang w:eastAsia="en-US"/>
        </w:rPr>
        <w:t>по отражению вооруженного вторжения на территорию Российской Федерации, увеличенный на 30 дней;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lastRenderedPageBreak/>
        <w:t xml:space="preserve">семье гражданина, погибшего (умершего) при участии в специальной военной операции, </w:t>
      </w:r>
      <w:r w:rsidRPr="00FB7830">
        <w:rPr>
          <w:rFonts w:eastAsiaTheme="minorHAnsi"/>
          <w:sz w:val="28"/>
          <w:szCs w:val="28"/>
          <w:lang w:eastAsia="en-US"/>
        </w:rPr>
        <w:t xml:space="preserve">при выполнении задач по отражению вооруженного вторжения на территорию Российской Федерации, </w:t>
      </w:r>
      <w:r w:rsidRPr="00FB7830">
        <w:rPr>
          <w:sz w:val="28"/>
          <w:szCs w:val="28"/>
        </w:rPr>
        <w:t>– бессрочно.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Сроки, указанные в абзацах втором – четвертом настоящего пункта, продлеваются на период нахождения мобилизованного гражданина, гражданина, принимающего участие в специальной военной операции, гражданина, выполняющего задачи по отражению вооруженного вторжения на территорию Российской Федерации,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операции, при выполнении задач по отражению вооруженного вторжения на территорию Российской Федерации.».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>1.5. Подпункт 3.1 пункта 3 изложить в следующей редакции:</w:t>
      </w: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7830">
        <w:rPr>
          <w:rFonts w:eastAsiaTheme="minorHAnsi"/>
          <w:sz w:val="28"/>
          <w:szCs w:val="28"/>
          <w:lang w:eastAsia="en-US"/>
        </w:rPr>
        <w:t xml:space="preserve">«3.1. Обеспечить получение мобилизованными гражданами, гражданами, принимающими участие в специальной военной операции, гражданами, выполняющими задачи по отражению вооруженного вторжения на территорию Российской Федерации, и членами их семей, а также членами семей граждан, погибших (умерших) при участии в специальной военной операции, </w:t>
      </w:r>
      <w:r w:rsidRPr="00FB7830">
        <w:rPr>
          <w:sz w:val="28"/>
          <w:szCs w:val="28"/>
        </w:rPr>
        <w:t xml:space="preserve">при выполнении задач </w:t>
      </w:r>
      <w:r w:rsidRPr="00FB7830">
        <w:rPr>
          <w:rFonts w:eastAsiaTheme="minorHAnsi"/>
          <w:sz w:val="28"/>
          <w:szCs w:val="28"/>
          <w:lang w:eastAsia="en-US"/>
        </w:rPr>
        <w:t xml:space="preserve">по отражению вооруженного вторжения на территорию Российской Федерации, дополнительных мер социальной поддержки, установленных </w:t>
      </w:r>
      <w:hyperlink r:id="rId11" w:history="1">
        <w:r w:rsidRPr="00FB7830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FB7830">
        <w:rPr>
          <w:rFonts w:eastAsiaTheme="minorHAnsi"/>
          <w:sz w:val="28"/>
          <w:szCs w:val="28"/>
          <w:lang w:eastAsia="en-US"/>
        </w:rPr>
        <w:t xml:space="preserve"> настоящего решения.».</w:t>
      </w:r>
    </w:p>
    <w:p w:rsidR="00927B01" w:rsidRPr="00FB7830" w:rsidRDefault="00927B01" w:rsidP="00FB7830">
      <w:pPr>
        <w:pStyle w:val="ae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 xml:space="preserve">2. Администрации Волгограда привести муниципальные правовые акты Волгограда в соответствие с настоящим решением в течение трех месяцев со дня его вступления в силу. </w:t>
      </w:r>
    </w:p>
    <w:p w:rsidR="00927B01" w:rsidRPr="00FB7830" w:rsidRDefault="00927B01" w:rsidP="00FB7830">
      <w:pPr>
        <w:pStyle w:val="ae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27B01" w:rsidRPr="00FB7830" w:rsidRDefault="00927B01" w:rsidP="00FB7830">
      <w:pPr>
        <w:pStyle w:val="ae"/>
        <w:ind w:firstLine="709"/>
        <w:jc w:val="both"/>
        <w:rPr>
          <w:sz w:val="28"/>
          <w:szCs w:val="28"/>
        </w:rPr>
      </w:pPr>
      <w:r w:rsidRPr="00FB783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27B01" w:rsidRPr="00FB7830" w:rsidRDefault="00927B01" w:rsidP="00FB7830">
      <w:pPr>
        <w:pStyle w:val="ae"/>
        <w:ind w:firstLine="709"/>
        <w:jc w:val="both"/>
        <w:rPr>
          <w:sz w:val="28"/>
          <w:szCs w:val="28"/>
        </w:rPr>
      </w:pP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7B01" w:rsidRPr="00FB7830" w:rsidRDefault="00927B01" w:rsidP="00FB7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27B01" w:rsidRPr="00FB7830" w:rsidTr="00903BEB">
        <w:tc>
          <w:tcPr>
            <w:tcW w:w="5778" w:type="dxa"/>
          </w:tcPr>
          <w:p w:rsidR="00927B01" w:rsidRPr="00FB7830" w:rsidRDefault="00927B01" w:rsidP="00FB783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830">
              <w:rPr>
                <w:sz w:val="28"/>
                <w:szCs w:val="28"/>
              </w:rPr>
              <w:t xml:space="preserve">Председатель </w:t>
            </w:r>
          </w:p>
          <w:p w:rsidR="00927B01" w:rsidRPr="00FB7830" w:rsidRDefault="00927B01" w:rsidP="00FB78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830">
              <w:rPr>
                <w:sz w:val="28"/>
                <w:szCs w:val="28"/>
              </w:rPr>
              <w:t>Волгоградской городской Думы</w:t>
            </w:r>
          </w:p>
          <w:p w:rsidR="00927B01" w:rsidRPr="00FB7830" w:rsidRDefault="00927B01" w:rsidP="00FB78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7B01" w:rsidRPr="00FB7830" w:rsidRDefault="00927B01" w:rsidP="00FB78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830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</w:tcPr>
          <w:p w:rsidR="003D1DBC" w:rsidRDefault="003D1DBC" w:rsidP="003D1D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3D1DBC" w:rsidRDefault="003D1DBC" w:rsidP="003D1D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3D1DBC" w:rsidRDefault="003D1DBC" w:rsidP="003D1D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7B01" w:rsidRPr="00FB7830" w:rsidRDefault="003D1DBC" w:rsidP="003D1DB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927B01" w:rsidRPr="00FB7830" w:rsidRDefault="00927B01" w:rsidP="00FB7830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B01" w:rsidRPr="00FB7830" w:rsidRDefault="00927B01" w:rsidP="00FB7830">
      <w:pPr>
        <w:rPr>
          <w:sz w:val="28"/>
          <w:szCs w:val="28"/>
        </w:rPr>
      </w:pPr>
    </w:p>
    <w:p w:rsidR="00927B01" w:rsidRPr="00FB7830" w:rsidRDefault="00927B01" w:rsidP="00FB7830">
      <w:pPr>
        <w:rPr>
          <w:sz w:val="28"/>
          <w:szCs w:val="28"/>
        </w:rPr>
      </w:pPr>
    </w:p>
    <w:p w:rsidR="00927B01" w:rsidRPr="00FB7830" w:rsidRDefault="00927B01" w:rsidP="00FB7830">
      <w:pPr>
        <w:rPr>
          <w:sz w:val="28"/>
          <w:szCs w:val="28"/>
        </w:rPr>
      </w:pPr>
    </w:p>
    <w:p w:rsidR="00927B01" w:rsidRDefault="00927B01" w:rsidP="00FB7830">
      <w:pPr>
        <w:rPr>
          <w:sz w:val="28"/>
          <w:szCs w:val="28"/>
        </w:rPr>
      </w:pPr>
    </w:p>
    <w:p w:rsidR="00FB7830" w:rsidRDefault="00FB7830" w:rsidP="00FB7830">
      <w:pPr>
        <w:rPr>
          <w:sz w:val="28"/>
          <w:szCs w:val="28"/>
        </w:rPr>
      </w:pPr>
    </w:p>
    <w:p w:rsidR="00FB7830" w:rsidRDefault="00FB7830" w:rsidP="00FB7830">
      <w:pPr>
        <w:rPr>
          <w:sz w:val="28"/>
          <w:szCs w:val="28"/>
        </w:rPr>
      </w:pPr>
    </w:p>
    <w:p w:rsidR="00FB7830" w:rsidRDefault="00FB7830" w:rsidP="00FB7830">
      <w:pPr>
        <w:rPr>
          <w:sz w:val="28"/>
          <w:szCs w:val="28"/>
        </w:rPr>
      </w:pPr>
    </w:p>
    <w:p w:rsidR="00FB7830" w:rsidRPr="00FB7830" w:rsidRDefault="00FB7830" w:rsidP="00FB7830">
      <w:pPr>
        <w:rPr>
          <w:sz w:val="24"/>
          <w:szCs w:val="28"/>
        </w:rPr>
      </w:pPr>
      <w:bookmarkStart w:id="0" w:name="_GoBack"/>
      <w:bookmarkEnd w:id="0"/>
    </w:p>
    <w:sectPr w:rsidR="00FB7830" w:rsidRPr="00FB7830" w:rsidSect="00FB7830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C2A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8276557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32B8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1DBC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7C2A"/>
    <w:rsid w:val="00927B0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B783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06F2E2D-CF44-4ABD-9F66-6B34BF9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927B01"/>
  </w:style>
  <w:style w:type="character" w:styleId="af">
    <w:name w:val="Hyperlink"/>
    <w:basedOn w:val="a0"/>
    <w:uiPriority w:val="99"/>
    <w:semiHidden/>
    <w:unhideWhenUsed/>
    <w:rsid w:val="00927B01"/>
    <w:rPr>
      <w:color w:val="0000FF"/>
      <w:u w:val="single"/>
    </w:rPr>
  </w:style>
  <w:style w:type="paragraph" w:customStyle="1" w:styleId="ConsPlusNormal">
    <w:name w:val="ConsPlusNormal"/>
    <w:rsid w:val="00927B0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6838&amp;dst=100034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76838&amp;dst=1000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76838&amp;dst=100034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file:///\\GS\port\Dumadoc\&#1044;&#1086;&#1082;&#1091;&#1084;&#1077;&#1085;&#1090;&#1099;%20&#1075;&#1086;&#1088;&#1089;&#1086;&#1074;&#1077;&#1090;&#1072;\&#1055;&#1086;&#1095;&#1090;&#1086;&#1074;&#1099;&#1081;%20&#1103;&#1097;&#1080;&#1082;\&#1055;&#1056;&#1040;&#1042;&#1054;&#1042;&#1054;&#1049;%20&#1054;&#1058;&#1044;&#1045;&#1051;\&#1057;&#1084;&#1080;&#1088;&#1077;&#1085;&#1089;&#1082;&#1072;&#1103;\&#1055;&#1088;&#1086;&#1077;&#1082;&#1090;_&#1088;&#1077;&#1096;&#1077;&#1085;&#1080;&#1103;_&#1083;&#1100;&#1075;&#1086;&#1090;&#1099;%20&#1057;&#1042;&#1054;.doc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8E71C0E-E57D-4FC0-92CD-E6EBF671992A}"/>
</file>

<file path=customXml/itemProps2.xml><?xml version="1.0" encoding="utf-8"?>
<ds:datastoreItem xmlns:ds="http://schemas.openxmlformats.org/officeDocument/2006/customXml" ds:itemID="{90DF9127-9CCF-46F8-BA78-D68BD5F6C786}"/>
</file>

<file path=customXml/itemProps3.xml><?xml version="1.0" encoding="utf-8"?>
<ds:datastoreItem xmlns:ds="http://schemas.openxmlformats.org/officeDocument/2006/customXml" ds:itemID="{47DCBF4A-C1D5-44BF-BF60-935612A176BF}"/>
</file>

<file path=customXml/itemProps4.xml><?xml version="1.0" encoding="utf-8"?>
<ds:datastoreItem xmlns:ds="http://schemas.openxmlformats.org/officeDocument/2006/customXml" ds:itemID="{F8E95C2F-D9C9-4CA7-90EB-C22FE68B8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2025-12-19T10:23:00Z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