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97E66" w:rsidRDefault="00715E23" w:rsidP="00497E66">
      <w:pPr>
        <w:jc w:val="center"/>
        <w:rPr>
          <w:caps/>
          <w:sz w:val="32"/>
          <w:szCs w:val="32"/>
        </w:rPr>
      </w:pPr>
      <w:bookmarkStart w:id="0" w:name="_GoBack"/>
      <w:bookmarkEnd w:id="0"/>
      <w:r w:rsidRPr="00497E66">
        <w:rPr>
          <w:caps/>
          <w:sz w:val="32"/>
          <w:szCs w:val="32"/>
        </w:rPr>
        <w:t>ВОЛГОГРАДСКая городская дума</w:t>
      </w:r>
    </w:p>
    <w:p w:rsidR="00715E23" w:rsidRPr="00497E66" w:rsidRDefault="00715E23" w:rsidP="00497E6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97E66" w:rsidRDefault="00715E23" w:rsidP="00497E66">
      <w:pPr>
        <w:pBdr>
          <w:bottom w:val="double" w:sz="12" w:space="1" w:color="auto"/>
        </w:pBdr>
        <w:jc w:val="center"/>
        <w:rPr>
          <w:b/>
          <w:sz w:val="32"/>
        </w:rPr>
      </w:pPr>
      <w:r w:rsidRPr="00497E66">
        <w:rPr>
          <w:b/>
          <w:sz w:val="32"/>
        </w:rPr>
        <w:t>РЕШЕНИЕ</w:t>
      </w:r>
    </w:p>
    <w:p w:rsidR="00715E23" w:rsidRPr="00497E66" w:rsidRDefault="00715E23" w:rsidP="00497E6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97E66" w:rsidRDefault="00556EF0" w:rsidP="00497E6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97E66">
        <w:rPr>
          <w:sz w:val="16"/>
          <w:szCs w:val="16"/>
        </w:rPr>
        <w:t>400066, Волгоград, пр-кт им.</w:t>
      </w:r>
      <w:r w:rsidR="0010551E" w:rsidRPr="00497E66">
        <w:rPr>
          <w:sz w:val="16"/>
          <w:szCs w:val="16"/>
        </w:rPr>
        <w:t xml:space="preserve"> </w:t>
      </w:r>
      <w:r w:rsidRPr="00497E66">
        <w:rPr>
          <w:sz w:val="16"/>
          <w:szCs w:val="16"/>
        </w:rPr>
        <w:t xml:space="preserve">В.И.Ленина, д. 10, тел./факс (8442) 38-08-89, </w:t>
      </w:r>
      <w:r w:rsidRPr="00497E66">
        <w:rPr>
          <w:sz w:val="16"/>
          <w:szCs w:val="16"/>
          <w:lang w:val="en-US"/>
        </w:rPr>
        <w:t>E</w:t>
      </w:r>
      <w:r w:rsidRPr="00497E66">
        <w:rPr>
          <w:sz w:val="16"/>
          <w:szCs w:val="16"/>
        </w:rPr>
        <w:t>-</w:t>
      </w:r>
      <w:r w:rsidRPr="00497E66">
        <w:rPr>
          <w:sz w:val="16"/>
          <w:szCs w:val="16"/>
          <w:lang w:val="en-US"/>
        </w:rPr>
        <w:t>mail</w:t>
      </w:r>
      <w:r w:rsidRPr="00497E66">
        <w:rPr>
          <w:sz w:val="16"/>
          <w:szCs w:val="16"/>
        </w:rPr>
        <w:t xml:space="preserve">: </w:t>
      </w:r>
      <w:r w:rsidR="005E5400" w:rsidRPr="00497E66">
        <w:rPr>
          <w:sz w:val="16"/>
          <w:szCs w:val="16"/>
          <w:lang w:val="en-US"/>
        </w:rPr>
        <w:t>gs</w:t>
      </w:r>
      <w:r w:rsidR="005E5400" w:rsidRPr="00497E66">
        <w:rPr>
          <w:sz w:val="16"/>
          <w:szCs w:val="16"/>
        </w:rPr>
        <w:t>_</w:t>
      </w:r>
      <w:r w:rsidR="005E5400" w:rsidRPr="00497E66">
        <w:rPr>
          <w:sz w:val="16"/>
          <w:szCs w:val="16"/>
          <w:lang w:val="en-US"/>
        </w:rPr>
        <w:t>kanc</w:t>
      </w:r>
      <w:r w:rsidR="005E5400" w:rsidRPr="00497E66">
        <w:rPr>
          <w:sz w:val="16"/>
          <w:szCs w:val="16"/>
        </w:rPr>
        <w:t>@</w:t>
      </w:r>
      <w:r w:rsidR="005E5400" w:rsidRPr="00497E66">
        <w:rPr>
          <w:sz w:val="16"/>
          <w:szCs w:val="16"/>
          <w:lang w:val="en-US"/>
        </w:rPr>
        <w:t>volgsovet</w:t>
      </w:r>
      <w:r w:rsidR="005E5400" w:rsidRPr="00497E66">
        <w:rPr>
          <w:sz w:val="16"/>
          <w:szCs w:val="16"/>
        </w:rPr>
        <w:t>.</w:t>
      </w:r>
      <w:r w:rsidR="005E5400" w:rsidRPr="00497E66">
        <w:rPr>
          <w:sz w:val="16"/>
          <w:szCs w:val="16"/>
          <w:lang w:val="en-US"/>
        </w:rPr>
        <w:t>ru</w:t>
      </w:r>
    </w:p>
    <w:p w:rsidR="00715E23" w:rsidRPr="00497E66" w:rsidRDefault="00715E23" w:rsidP="00497E6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97E66" w:rsidTr="002E7342">
        <w:tc>
          <w:tcPr>
            <w:tcW w:w="486" w:type="dxa"/>
            <w:vAlign w:val="bottom"/>
            <w:hideMark/>
          </w:tcPr>
          <w:p w:rsidR="00715E23" w:rsidRPr="00497E66" w:rsidRDefault="00715E23" w:rsidP="00497E66">
            <w:pPr>
              <w:pStyle w:val="aa"/>
              <w:jc w:val="center"/>
            </w:pPr>
            <w:r w:rsidRPr="00497E6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7E66" w:rsidRDefault="00497E66" w:rsidP="00497E66">
            <w:pPr>
              <w:pStyle w:val="aa"/>
              <w:jc w:val="center"/>
            </w:pPr>
            <w:r w:rsidRPr="00497E66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Pr="00497E66" w:rsidRDefault="00715E23" w:rsidP="00497E66">
            <w:pPr>
              <w:pStyle w:val="aa"/>
              <w:jc w:val="center"/>
            </w:pPr>
            <w:r w:rsidRPr="00497E6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7E66" w:rsidRDefault="00497E66" w:rsidP="00497E66">
            <w:pPr>
              <w:pStyle w:val="aa"/>
              <w:jc w:val="center"/>
            </w:pPr>
            <w:r w:rsidRPr="00497E66">
              <w:t>21/</w:t>
            </w:r>
            <w:r w:rsidR="00FC3162">
              <w:t>378</w:t>
            </w:r>
          </w:p>
        </w:tc>
      </w:tr>
    </w:tbl>
    <w:p w:rsidR="004D75D6" w:rsidRPr="00497E66" w:rsidRDefault="004D75D6" w:rsidP="00497E66">
      <w:pPr>
        <w:ind w:left="4820"/>
        <w:rPr>
          <w:sz w:val="28"/>
          <w:szCs w:val="28"/>
        </w:rPr>
      </w:pPr>
    </w:p>
    <w:p w:rsidR="00497E66" w:rsidRPr="00497E66" w:rsidRDefault="00497E66" w:rsidP="00497E66">
      <w:pPr>
        <w:ind w:right="4961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О бюджете Волгограда на 2025 год и на плановый период 2026 и 2027 годов</w:t>
      </w:r>
    </w:p>
    <w:p w:rsidR="00497E66" w:rsidRPr="00497E66" w:rsidRDefault="00497E66" w:rsidP="00497E66">
      <w:pPr>
        <w:tabs>
          <w:tab w:val="left" w:pos="9639"/>
        </w:tabs>
        <w:rPr>
          <w:sz w:val="28"/>
          <w:szCs w:val="28"/>
        </w:rPr>
      </w:pPr>
    </w:p>
    <w:p w:rsidR="00497E66" w:rsidRPr="00497E66" w:rsidRDefault="00497E66" w:rsidP="00497E6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24, 26 Устава города-героя Волгограда, Волгоградская городская Дума 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6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2025 год и на плановый период 2026 и 2027 годов: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1.1. На 2025 год: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в сумме 37667810,1 тыс. рублей, в том числе безвозмездные поступления из областного бюджета – 24151915,7 тыс. рублей и поступления налоговых доходов по дополнительным нормативам отчислений – 3915,0 тыс. рублей;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Pr="00497E66">
        <w:rPr>
          <w:rFonts w:ascii="Times New Roman" w:hAnsi="Times New Roman" w:cs="Times New Roman"/>
          <w:sz w:val="28"/>
          <w:szCs w:val="28"/>
        </w:rPr>
        <w:br/>
        <w:t>37667810,1 тыс. рублей;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2025 год.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1.2. На 2026 год и на 2027 год:</w:t>
      </w:r>
    </w:p>
    <w:p w:rsidR="00497E66" w:rsidRPr="00497E66" w:rsidRDefault="00497E66" w:rsidP="00497E6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 xml:space="preserve">прогнозируемый общий объем доходов бюджета Волгограда на 2026 год в сумме 36995609,7 тыс. рублей, в том числе безвозмездные поступления из областного бюджета – 22417499,6 тыс. рублей, и на 2027 год в </w:t>
      </w:r>
      <w:r w:rsidRPr="00497E66">
        <w:rPr>
          <w:sz w:val="28"/>
          <w:szCs w:val="28"/>
        </w:rPr>
        <w:br/>
        <w:t>сумме 36596830,7 тыс. рублей, в том числе безвозмездные поступления из областного бюджета – 21246657,8 тыс. рублей;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общий объем расходов бюджета Волгограда на 2026 год в сумме 36995609,7 тыс. рублей, в том числе условно утвержденные расходы</w:t>
      </w:r>
      <w:r>
        <w:rPr>
          <w:sz w:val="28"/>
          <w:szCs w:val="28"/>
        </w:rPr>
        <w:t xml:space="preserve"> </w:t>
      </w:r>
      <w:r w:rsidRPr="00497E66">
        <w:rPr>
          <w:sz w:val="28"/>
          <w:szCs w:val="28"/>
        </w:rPr>
        <w:t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364452,8 тыс. рублей, и на 2027 год в сумме 36596830,7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767508,6 тыс. рублей;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2026 и 2027 годы.</w:t>
      </w:r>
    </w:p>
    <w:p w:rsidR="00497E66" w:rsidRPr="00497E66" w:rsidRDefault="00497E66" w:rsidP="00497E66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lastRenderedPageBreak/>
        <w:t>2. Утвердить в пределах общего объема расходов бюджета Волгограда</w:t>
      </w:r>
      <w:r w:rsidRPr="00497E66">
        <w:rPr>
          <w:rFonts w:ascii="Times New Roman" w:hAnsi="Times New Roman" w:cs="Times New Roman"/>
          <w:sz w:val="28"/>
          <w:szCs w:val="28"/>
        </w:rPr>
        <w:br/>
        <w:t>на 2025 год и на плановый период 2026 и 2027 годов: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2.1.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2025 год согласно приложению 1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2.2.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97E66">
        <w:rPr>
          <w:rFonts w:ascii="Times New Roman" w:hAnsi="Times New Roman" w:cs="Times New Roman"/>
          <w:sz w:val="28"/>
          <w:szCs w:val="28"/>
        </w:rPr>
        <w:t>период 2026 и 2027 годов согласно приложению 2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2.3.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2025 год согласно приложению 3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2.4.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2026 и 2027 годов согласно приложению 4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2.5. Ведомственную структуру расходов бюджета Волгограда на 2025 год согласно приложению 5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2.6. Ведомственную структуру расходов бюджета Волгограда на плановый период 2026 и 2027 годов согласно приложению 6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 xml:space="preserve">2.7. Общий объем бюджетных ассигнований, направляемых на исполнение публичных нормативных обязательств на 2025 год и на плановый период 2026 и 2027 годов, согласно приложению 7 к настоящему решению. 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2.8. Распределение безвозмездных поступлений из областного бюджета на 2025 год и на плановый период 2026 и 2027 годов согласно приложению 8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2.9.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2025 год согласно приложению 9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2.10.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2025 год, согласно приложению 10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3. Установить размер резервного фонда администрации Волгограда в бюджете Волгограда на 2025 год и на плановый период 2026 и 2027 годов в сумме 20000,0 тыс. рублей.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4. Установить, что в ходе исполнения бюджета Волгограда в 2025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недостаточности бюджетных ассигнований на выплату пенсий за выслугу лет муниципальным служащим,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01.01.2025 бюджетных обязательств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</w:t>
      </w:r>
      <w:r>
        <w:rPr>
          <w:sz w:val="28"/>
          <w:szCs w:val="28"/>
        </w:rPr>
        <w:t xml:space="preserve">       </w:t>
      </w:r>
      <w:r w:rsidRPr="00497E66">
        <w:rPr>
          <w:sz w:val="28"/>
          <w:szCs w:val="28"/>
        </w:rPr>
        <w:t xml:space="preserve">№ 761 «О Национальной стратегии действий в интересах детей </w:t>
      </w:r>
      <w:r w:rsidR="0029273A">
        <w:rPr>
          <w:sz w:val="28"/>
          <w:szCs w:val="28"/>
        </w:rPr>
        <w:t xml:space="preserve">                           </w:t>
      </w:r>
      <w:r w:rsidRPr="00497E66">
        <w:rPr>
          <w:sz w:val="28"/>
          <w:szCs w:val="28"/>
        </w:rPr>
        <w:t>на 2012–2017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поступлением в доход бюджета Волгограда оплаты за проезд в рамках функционирования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с целью обеспечения оплаты услуг инвестора-оператора и участников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в необходимом объеме;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 в пределах средств, предусмотренных главному распорядителю бюджетных средств Волгограда, в том числе на основании заключенных дополнительных соглашений о предоставлении средств вышестоящих бюджетов;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перераспределения средств вышестоящих бюджетов, предусмотренных по одному коду направления расходов классификации расходов бюджета (за исключением субвенций), между главными распорядителями бюджетных средств Волгограда на основании распоряжения администрации Волгограда;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полномочий, между главными распорядителями бюджетных средств Волгограда на основании предложений уполномоченных органов по вопросам предоставления и расходования субвенций;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организацию персонифицированного финансирования дополнительного образования детей;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Волгограда, а также в случае изменения способа реализации мероприятий муниципальных программ Волгограда;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увеличения бюджетных ассигнований на процентные платежи по муниципальному долгу в связи с увеличением ключевой ставки Банка России;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 xml:space="preserve"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</w:t>
      </w:r>
      <w:r w:rsidR="0029273A">
        <w:rPr>
          <w:sz w:val="28"/>
          <w:szCs w:val="28"/>
        </w:rPr>
        <w:t xml:space="preserve">     </w:t>
      </w:r>
      <w:r w:rsidRPr="00497E66">
        <w:rPr>
          <w:sz w:val="28"/>
          <w:szCs w:val="28"/>
        </w:rPr>
        <w:t>и 0113 «Другие общегосударственные вопросы»;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осуществления расходов в процессе рассмотрения дел в судебных инстанциях;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увеличения резервного фонда администрации Волгограда в целях обеспечения непредвиденных расходов, связанных с ликвидацией последствий чрезвычайных ситуаций и других стихийных бедствий;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в пределах средств, предусмотренных главным распорядителям бюджетных средств, в целях проведения дополнительных инструментальных обследований многоквартирных домов в соответствии с постановлением администрации Волгограда от 16.01.2024 № 8 «О создании районных межведомственных комиссий по оценке состояния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предоставления (увеличения) субсидии муниципальным казенным предприятиям Волгограда на погашение задолженности и проведение иных мероприятий в целях их ликвидации;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в случае необходимости перераспределения средств резервного фонда администрации Волгограда в целях предоставления субсидий юридическим лицам на основании постановления администрации Волгограда об использовании средств резервного фонда администрации Волгограда.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5. 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2025 год и на плановый</w:t>
      </w:r>
      <w:r w:rsidRPr="00497E66">
        <w:rPr>
          <w:sz w:val="28"/>
          <w:szCs w:val="28"/>
        </w:rPr>
        <w:br/>
        <w:t>период 2026 и 2027 годов осуществляется с учетом коэффициента корректировки размера средств, направляемых на ежемесячное денежное поощрение, в размере 1,0.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 xml:space="preserve"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2025 год и на плановый период 2026 и </w:t>
      </w:r>
      <w:r w:rsidRPr="00497E66">
        <w:rPr>
          <w:sz w:val="28"/>
          <w:szCs w:val="28"/>
        </w:rPr>
        <w:br/>
        <w:t>2027 годов осуществляется в пределах средств субвенций, предусмотренных</w:t>
      </w:r>
      <w:r w:rsidR="0029273A">
        <w:rPr>
          <w:sz w:val="28"/>
          <w:szCs w:val="28"/>
        </w:rPr>
        <w:t xml:space="preserve"> </w:t>
      </w:r>
      <w:r w:rsidRPr="00497E66">
        <w:rPr>
          <w:sz w:val="28"/>
          <w:szCs w:val="28"/>
        </w:rPr>
        <w:t>на реализацию переданных государственных полномочий.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6. Установить на 2025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 городской Думы от 06.02.2008</w:t>
      </w:r>
      <w:r w:rsidRPr="00497E66">
        <w:rPr>
          <w:sz w:val="28"/>
          <w:szCs w:val="28"/>
        </w:rPr>
        <w:br/>
        <w:t>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Волгограда»,</w:t>
      </w:r>
      <w:r w:rsidR="0029273A">
        <w:rPr>
          <w:sz w:val="28"/>
          <w:szCs w:val="28"/>
        </w:rPr>
        <w:t xml:space="preserve">                     </w:t>
      </w:r>
      <w:r w:rsidRPr="00497E66">
        <w:rPr>
          <w:sz w:val="28"/>
          <w:szCs w:val="28"/>
        </w:rPr>
        <w:t>в размере 1,0.</w:t>
      </w:r>
    </w:p>
    <w:p w:rsidR="00497E66" w:rsidRPr="00497E66" w:rsidRDefault="00497E66" w:rsidP="00497E66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497E66">
        <w:rPr>
          <w:sz w:val="28"/>
          <w:szCs w:val="28"/>
        </w:rPr>
        <w:t xml:space="preserve">7. Установить, что в 2025 году в соответствии со статьей 242.26 Бюджетного </w:t>
      </w:r>
      <w:hyperlink r:id="rId8" w:history="1">
        <w:r w:rsidRPr="00497E66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Pr="00497E66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средства, включенные в перечень,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2025 год и на плановый период 2026 и 2027 годов, законом Волгоградской области об областном бюджете на 2025 год и на плановый период 2026 и 2027 годов.</w:t>
      </w:r>
    </w:p>
    <w:p w:rsidR="00497E66" w:rsidRPr="00497E66" w:rsidRDefault="00497E66" w:rsidP="00497E6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8. Установить верхний предел муниципального внутреннего долга Волгограда по состоянию:</w:t>
      </w:r>
    </w:p>
    <w:p w:rsidR="00497E66" w:rsidRPr="00497E66" w:rsidRDefault="00497E66" w:rsidP="00497E6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на 01 января 2026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497E66" w:rsidRPr="00497E66" w:rsidRDefault="00497E66" w:rsidP="00497E66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на 01 января 2027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497E66" w:rsidRPr="00497E66" w:rsidRDefault="00497E66" w:rsidP="0049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E66">
        <w:rPr>
          <w:sz w:val="28"/>
          <w:szCs w:val="28"/>
        </w:rPr>
        <w:t>на 01 января 2028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2025 год согласно приложению 11 к настоящему решению и Программу муниципальных внутренних заимствований Волгограда на плановый период 2026 и 2027 годов согласно приложению 12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10. Утвердить источники внутреннего финансирования дефицита бюджета Волгограда на 2025 год согласно приложению 13 к настоящему решению и источники внутреннего финансирования дефицита бюджета Волгограда на плановый период 2026 и 2027 годов согласно приложению 14 к настоящему решению.</w:t>
      </w:r>
    </w:p>
    <w:p w:rsidR="00497E66" w:rsidRPr="00497E66" w:rsidRDefault="00497E66" w:rsidP="00497E6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 xml:space="preserve">11. Настоящее решение вступает в силу с 01 января 2025 г. </w:t>
      </w:r>
    </w:p>
    <w:p w:rsidR="00497E66" w:rsidRPr="00497E66" w:rsidRDefault="00497E66" w:rsidP="00497E66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66">
        <w:rPr>
          <w:rFonts w:ascii="Times New Roman" w:hAnsi="Times New Roman" w:cs="Times New Roman"/>
          <w:sz w:val="28"/>
          <w:szCs w:val="28"/>
        </w:rPr>
        <w:t>12.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497E66" w:rsidRPr="0029273A" w:rsidRDefault="00497E66" w:rsidP="00497E66">
      <w:pPr>
        <w:tabs>
          <w:tab w:val="left" w:pos="9639"/>
        </w:tabs>
        <w:jc w:val="both"/>
        <w:rPr>
          <w:sz w:val="28"/>
          <w:szCs w:val="22"/>
        </w:rPr>
      </w:pPr>
    </w:p>
    <w:p w:rsidR="00497E66" w:rsidRDefault="00497E66" w:rsidP="00497E66">
      <w:pPr>
        <w:tabs>
          <w:tab w:val="left" w:pos="9639"/>
        </w:tabs>
        <w:jc w:val="both"/>
        <w:rPr>
          <w:sz w:val="28"/>
          <w:szCs w:val="22"/>
        </w:rPr>
      </w:pPr>
    </w:p>
    <w:p w:rsidR="0029273A" w:rsidRPr="0029273A" w:rsidRDefault="0029273A" w:rsidP="00497E66">
      <w:pPr>
        <w:tabs>
          <w:tab w:val="left" w:pos="9639"/>
        </w:tabs>
        <w:jc w:val="both"/>
        <w:rPr>
          <w:sz w:val="2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9"/>
        <w:gridCol w:w="4038"/>
      </w:tblGrid>
      <w:tr w:rsidR="00497E66" w:rsidRPr="00497E66" w:rsidTr="0029273A">
        <w:tc>
          <w:tcPr>
            <w:tcW w:w="5709" w:type="dxa"/>
          </w:tcPr>
          <w:p w:rsidR="00497E66" w:rsidRPr="00497E66" w:rsidRDefault="00497E66" w:rsidP="00497E66">
            <w:pPr>
              <w:rPr>
                <w:sz w:val="28"/>
                <w:szCs w:val="28"/>
              </w:rPr>
            </w:pPr>
            <w:r w:rsidRPr="00497E66">
              <w:rPr>
                <w:sz w:val="28"/>
                <w:szCs w:val="28"/>
              </w:rPr>
              <w:t>Председатель</w:t>
            </w:r>
          </w:p>
          <w:p w:rsidR="00497E66" w:rsidRPr="00497E66" w:rsidRDefault="00497E66" w:rsidP="00497E66">
            <w:pPr>
              <w:rPr>
                <w:sz w:val="28"/>
                <w:szCs w:val="28"/>
              </w:rPr>
            </w:pPr>
            <w:r w:rsidRPr="00497E66">
              <w:rPr>
                <w:sz w:val="28"/>
                <w:szCs w:val="28"/>
              </w:rPr>
              <w:t>Волгоградской городской Думы</w:t>
            </w:r>
          </w:p>
          <w:p w:rsidR="00497E66" w:rsidRPr="00497E66" w:rsidRDefault="00497E66" w:rsidP="00497E66">
            <w:pPr>
              <w:rPr>
                <w:sz w:val="28"/>
                <w:szCs w:val="28"/>
              </w:rPr>
            </w:pPr>
          </w:p>
          <w:p w:rsidR="00497E66" w:rsidRPr="00497E66" w:rsidRDefault="00497E66" w:rsidP="008A1740">
            <w:pPr>
              <w:rPr>
                <w:sz w:val="28"/>
                <w:szCs w:val="28"/>
              </w:rPr>
            </w:pPr>
            <w:r w:rsidRPr="00497E66">
              <w:rPr>
                <w:sz w:val="28"/>
                <w:szCs w:val="28"/>
              </w:rPr>
              <w:t xml:space="preserve">                     </w:t>
            </w:r>
            <w:r w:rsidR="0029273A">
              <w:rPr>
                <w:sz w:val="28"/>
                <w:szCs w:val="28"/>
              </w:rPr>
              <w:t xml:space="preserve">   </w:t>
            </w:r>
            <w:r w:rsidRPr="00497E66">
              <w:rPr>
                <w:sz w:val="28"/>
                <w:szCs w:val="28"/>
              </w:rPr>
              <w:t xml:space="preserve">              В.В.Колесников</w:t>
            </w:r>
          </w:p>
        </w:tc>
        <w:tc>
          <w:tcPr>
            <w:tcW w:w="4038" w:type="dxa"/>
          </w:tcPr>
          <w:p w:rsidR="00497E66" w:rsidRPr="00497E66" w:rsidRDefault="00497E66" w:rsidP="00497E66">
            <w:pPr>
              <w:rPr>
                <w:sz w:val="28"/>
                <w:szCs w:val="28"/>
              </w:rPr>
            </w:pPr>
            <w:r w:rsidRPr="00497E66">
              <w:rPr>
                <w:color w:val="000000"/>
                <w:sz w:val="28"/>
                <w:szCs w:val="28"/>
              </w:rPr>
              <w:t>Глава Волгограда</w:t>
            </w:r>
            <w:r w:rsidRPr="00497E66">
              <w:rPr>
                <w:sz w:val="28"/>
                <w:szCs w:val="28"/>
              </w:rPr>
              <w:t xml:space="preserve"> </w:t>
            </w:r>
          </w:p>
          <w:p w:rsidR="00497E66" w:rsidRPr="00497E66" w:rsidRDefault="00497E66" w:rsidP="00497E66">
            <w:pPr>
              <w:rPr>
                <w:sz w:val="28"/>
                <w:szCs w:val="28"/>
              </w:rPr>
            </w:pPr>
          </w:p>
          <w:p w:rsidR="00497E66" w:rsidRPr="00497E66" w:rsidRDefault="00497E66" w:rsidP="00497E66">
            <w:pPr>
              <w:rPr>
                <w:sz w:val="28"/>
                <w:szCs w:val="28"/>
              </w:rPr>
            </w:pPr>
          </w:p>
          <w:p w:rsidR="00497E66" w:rsidRPr="00497E66" w:rsidRDefault="00497E66" w:rsidP="00497E66">
            <w:pPr>
              <w:ind w:right="-108"/>
              <w:jc w:val="right"/>
              <w:rPr>
                <w:sz w:val="28"/>
                <w:szCs w:val="28"/>
              </w:rPr>
            </w:pPr>
            <w:r w:rsidRPr="00497E66">
              <w:rPr>
                <w:sz w:val="28"/>
                <w:szCs w:val="28"/>
              </w:rPr>
              <w:t>В.В.Марченко</w:t>
            </w:r>
          </w:p>
        </w:tc>
      </w:tr>
    </w:tbl>
    <w:p w:rsidR="0029273A" w:rsidRDefault="0029273A" w:rsidP="00497E66">
      <w:pPr>
        <w:ind w:left="1276" w:hanging="1276"/>
        <w:jc w:val="both"/>
        <w:rPr>
          <w:sz w:val="26"/>
          <w:szCs w:val="26"/>
        </w:rPr>
      </w:pPr>
    </w:p>
    <w:sectPr w:rsidR="0029273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5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966447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2259"/>
    <w:rsid w:val="00286049"/>
    <w:rsid w:val="0029273A"/>
    <w:rsid w:val="002A45FA"/>
    <w:rsid w:val="002B5A3D"/>
    <w:rsid w:val="002E7342"/>
    <w:rsid w:val="002E7DDC"/>
    <w:rsid w:val="003218F6"/>
    <w:rsid w:val="003414A8"/>
    <w:rsid w:val="00361F4A"/>
    <w:rsid w:val="00382528"/>
    <w:rsid w:val="00385DBC"/>
    <w:rsid w:val="003C0F8E"/>
    <w:rsid w:val="003C6565"/>
    <w:rsid w:val="0040530C"/>
    <w:rsid w:val="00421B61"/>
    <w:rsid w:val="00482CCD"/>
    <w:rsid w:val="00492C03"/>
    <w:rsid w:val="00497E66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1740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5C02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316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052858F4-7FE8-40F6-917D-93B2063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497E66"/>
    <w:rPr>
      <w:color w:val="0000FF"/>
      <w:u w:val="single"/>
    </w:rPr>
  </w:style>
  <w:style w:type="paragraph" w:customStyle="1" w:styleId="ConsNormal">
    <w:name w:val="ConsNormal"/>
    <w:rsid w:val="00497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5C126EF812EB31A7DC07F3021A4B836B653BF36AFECA7CB97C48C5752AB188A30DCC7269FFBB1F8E16FC03Ag9I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1BE71EA-3B4C-44E8-B125-B370CCD5C7CB}"/>
</file>

<file path=customXml/itemProps2.xml><?xml version="1.0" encoding="utf-8"?>
<ds:datastoreItem xmlns:ds="http://schemas.openxmlformats.org/officeDocument/2006/customXml" ds:itemID="{C911D537-F8F2-4BD0-8FED-345195114C2D}"/>
</file>

<file path=customXml/itemProps3.xml><?xml version="1.0" encoding="utf-8"?>
<ds:datastoreItem xmlns:ds="http://schemas.openxmlformats.org/officeDocument/2006/customXml" ds:itemID="{F42689EA-B6AB-4240-BC66-3D8DEC97C37B}"/>
</file>

<file path=customXml/itemProps4.xml><?xml version="1.0" encoding="utf-8"?>
<ds:datastoreItem xmlns:ds="http://schemas.openxmlformats.org/officeDocument/2006/customXml" ds:itemID="{79196049-3987-4263-A47B-5F8EE8AFE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2024-12-25T12:13:00Z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