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C05DF7" w:rsidRDefault="00715E23" w:rsidP="00C05DF7">
      <w:pPr>
        <w:contextualSpacing/>
        <w:jc w:val="center"/>
        <w:rPr>
          <w:caps/>
          <w:sz w:val="32"/>
          <w:szCs w:val="32"/>
        </w:rPr>
      </w:pPr>
      <w:r w:rsidRPr="00C05DF7">
        <w:rPr>
          <w:caps/>
          <w:sz w:val="32"/>
          <w:szCs w:val="32"/>
        </w:rPr>
        <w:t>ВОЛГОГРАДСКая городская дума</w:t>
      </w:r>
    </w:p>
    <w:p w:rsidR="00715E23" w:rsidRPr="00C05DF7" w:rsidRDefault="00715E23" w:rsidP="00C05DF7">
      <w:pPr>
        <w:pBdr>
          <w:bottom w:val="double" w:sz="12" w:space="1" w:color="auto"/>
        </w:pBdr>
        <w:contextualSpacing/>
        <w:jc w:val="center"/>
        <w:rPr>
          <w:sz w:val="12"/>
        </w:rPr>
      </w:pPr>
    </w:p>
    <w:p w:rsidR="00715E23" w:rsidRPr="00C05DF7" w:rsidRDefault="00715E23" w:rsidP="00C05DF7">
      <w:pPr>
        <w:pBdr>
          <w:bottom w:val="double" w:sz="12" w:space="1" w:color="auto"/>
        </w:pBdr>
        <w:contextualSpacing/>
        <w:jc w:val="center"/>
        <w:rPr>
          <w:b/>
          <w:sz w:val="32"/>
        </w:rPr>
      </w:pPr>
      <w:r w:rsidRPr="00C05DF7">
        <w:rPr>
          <w:b/>
          <w:sz w:val="32"/>
        </w:rPr>
        <w:t>РЕШЕНИЕ</w:t>
      </w:r>
    </w:p>
    <w:p w:rsidR="00715E23" w:rsidRPr="00C05DF7" w:rsidRDefault="00715E23" w:rsidP="00C05DF7">
      <w:pPr>
        <w:pBdr>
          <w:bottom w:val="double" w:sz="12" w:space="1" w:color="auto"/>
        </w:pBdr>
        <w:contextualSpacing/>
        <w:jc w:val="center"/>
        <w:rPr>
          <w:b/>
          <w:sz w:val="12"/>
          <w:szCs w:val="12"/>
        </w:rPr>
      </w:pPr>
    </w:p>
    <w:p w:rsidR="00556EF0" w:rsidRPr="00C05DF7" w:rsidRDefault="00556EF0" w:rsidP="00C05DF7">
      <w:pPr>
        <w:pBdr>
          <w:bottom w:val="double" w:sz="12" w:space="1" w:color="auto"/>
        </w:pBdr>
        <w:contextualSpacing/>
        <w:jc w:val="center"/>
        <w:rPr>
          <w:sz w:val="16"/>
          <w:szCs w:val="16"/>
        </w:rPr>
      </w:pPr>
      <w:r w:rsidRPr="00C05DF7">
        <w:rPr>
          <w:sz w:val="16"/>
          <w:szCs w:val="16"/>
        </w:rPr>
        <w:t>400066, Волгоград, пр-кт им.</w:t>
      </w:r>
      <w:r w:rsidR="0010551E" w:rsidRPr="00C05DF7">
        <w:rPr>
          <w:sz w:val="16"/>
          <w:szCs w:val="16"/>
        </w:rPr>
        <w:t xml:space="preserve"> </w:t>
      </w:r>
      <w:r w:rsidRPr="00C05DF7">
        <w:rPr>
          <w:sz w:val="16"/>
          <w:szCs w:val="16"/>
        </w:rPr>
        <w:t xml:space="preserve">В.И.Ленина, д. 10, тел./факс (8442) 38-08-89, </w:t>
      </w:r>
      <w:r w:rsidRPr="00C05DF7">
        <w:rPr>
          <w:sz w:val="16"/>
          <w:szCs w:val="16"/>
          <w:lang w:val="en-US"/>
        </w:rPr>
        <w:t>E</w:t>
      </w:r>
      <w:r w:rsidRPr="00C05DF7">
        <w:rPr>
          <w:sz w:val="16"/>
          <w:szCs w:val="16"/>
        </w:rPr>
        <w:t>-</w:t>
      </w:r>
      <w:r w:rsidRPr="00C05DF7">
        <w:rPr>
          <w:sz w:val="16"/>
          <w:szCs w:val="16"/>
          <w:lang w:val="en-US"/>
        </w:rPr>
        <w:t>mail</w:t>
      </w:r>
      <w:r w:rsidRPr="00C05DF7">
        <w:rPr>
          <w:sz w:val="16"/>
          <w:szCs w:val="16"/>
        </w:rPr>
        <w:t xml:space="preserve">: </w:t>
      </w:r>
      <w:r w:rsidR="005E5400" w:rsidRPr="00C05DF7">
        <w:rPr>
          <w:sz w:val="16"/>
          <w:szCs w:val="16"/>
          <w:lang w:val="en-US"/>
        </w:rPr>
        <w:t>gs</w:t>
      </w:r>
      <w:r w:rsidR="005E5400" w:rsidRPr="00C05DF7">
        <w:rPr>
          <w:sz w:val="16"/>
          <w:szCs w:val="16"/>
        </w:rPr>
        <w:t>_</w:t>
      </w:r>
      <w:r w:rsidR="005E5400" w:rsidRPr="00C05DF7">
        <w:rPr>
          <w:sz w:val="16"/>
          <w:szCs w:val="16"/>
          <w:lang w:val="en-US"/>
        </w:rPr>
        <w:t>kanc</w:t>
      </w:r>
      <w:r w:rsidR="005E5400" w:rsidRPr="00C05DF7">
        <w:rPr>
          <w:sz w:val="16"/>
          <w:szCs w:val="16"/>
        </w:rPr>
        <w:t>@</w:t>
      </w:r>
      <w:r w:rsidR="005E5400" w:rsidRPr="00C05DF7">
        <w:rPr>
          <w:sz w:val="16"/>
          <w:szCs w:val="16"/>
          <w:lang w:val="en-US"/>
        </w:rPr>
        <w:t>volgsovet</w:t>
      </w:r>
      <w:r w:rsidR="005E5400" w:rsidRPr="00C05DF7">
        <w:rPr>
          <w:sz w:val="16"/>
          <w:szCs w:val="16"/>
        </w:rPr>
        <w:t>.</w:t>
      </w:r>
      <w:r w:rsidR="005E5400" w:rsidRPr="00C05DF7">
        <w:rPr>
          <w:sz w:val="16"/>
          <w:szCs w:val="16"/>
          <w:lang w:val="en-US"/>
        </w:rPr>
        <w:t>ru</w:t>
      </w:r>
    </w:p>
    <w:p w:rsidR="00715E23" w:rsidRPr="00C05DF7" w:rsidRDefault="00715E23" w:rsidP="00C05DF7">
      <w:pPr>
        <w:contextualSpacing/>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C05DF7" w:rsidTr="002E7342">
        <w:tc>
          <w:tcPr>
            <w:tcW w:w="486" w:type="dxa"/>
            <w:vAlign w:val="bottom"/>
            <w:hideMark/>
          </w:tcPr>
          <w:p w:rsidR="00715E23" w:rsidRPr="00C05DF7" w:rsidRDefault="00715E23" w:rsidP="00C05DF7">
            <w:pPr>
              <w:pStyle w:val="aa"/>
              <w:contextualSpacing/>
              <w:jc w:val="center"/>
            </w:pPr>
            <w:r w:rsidRPr="00C05DF7">
              <w:t>от</w:t>
            </w:r>
          </w:p>
        </w:tc>
        <w:tc>
          <w:tcPr>
            <w:tcW w:w="1465" w:type="dxa"/>
            <w:tcBorders>
              <w:top w:val="nil"/>
              <w:left w:val="nil"/>
              <w:bottom w:val="single" w:sz="4" w:space="0" w:color="auto"/>
              <w:right w:val="nil"/>
            </w:tcBorders>
            <w:vAlign w:val="bottom"/>
          </w:tcPr>
          <w:p w:rsidR="00715E23" w:rsidRPr="00C05DF7" w:rsidRDefault="00F47BAD" w:rsidP="00C05DF7">
            <w:pPr>
              <w:pStyle w:val="aa"/>
              <w:contextualSpacing/>
              <w:jc w:val="center"/>
            </w:pPr>
            <w:r w:rsidRPr="00C05DF7">
              <w:t>19.04.2023</w:t>
            </w:r>
          </w:p>
        </w:tc>
        <w:tc>
          <w:tcPr>
            <w:tcW w:w="434" w:type="dxa"/>
            <w:vAlign w:val="bottom"/>
            <w:hideMark/>
          </w:tcPr>
          <w:p w:rsidR="00715E23" w:rsidRPr="00C05DF7" w:rsidRDefault="00715E23" w:rsidP="00C05DF7">
            <w:pPr>
              <w:pStyle w:val="aa"/>
              <w:contextualSpacing/>
              <w:jc w:val="center"/>
            </w:pPr>
            <w:r w:rsidRPr="00C05DF7">
              <w:t>№</w:t>
            </w:r>
          </w:p>
        </w:tc>
        <w:tc>
          <w:tcPr>
            <w:tcW w:w="1125" w:type="dxa"/>
            <w:tcBorders>
              <w:top w:val="nil"/>
              <w:left w:val="nil"/>
              <w:bottom w:val="single" w:sz="4" w:space="0" w:color="auto"/>
              <w:right w:val="nil"/>
            </w:tcBorders>
            <w:vAlign w:val="bottom"/>
          </w:tcPr>
          <w:p w:rsidR="00715E23" w:rsidRPr="00C05DF7" w:rsidRDefault="00F47BAD" w:rsidP="00C05DF7">
            <w:pPr>
              <w:pStyle w:val="aa"/>
              <w:contextualSpacing/>
              <w:jc w:val="center"/>
            </w:pPr>
            <w:r w:rsidRPr="00C05DF7">
              <w:t>86/1183</w:t>
            </w:r>
          </w:p>
        </w:tc>
      </w:tr>
    </w:tbl>
    <w:p w:rsidR="004D75D6" w:rsidRPr="00C05DF7" w:rsidRDefault="004D75D6" w:rsidP="00C05DF7">
      <w:pPr>
        <w:contextualSpacing/>
        <w:rPr>
          <w:sz w:val="28"/>
          <w:szCs w:val="28"/>
        </w:rPr>
      </w:pPr>
    </w:p>
    <w:p w:rsidR="00F47BAD" w:rsidRPr="00C05DF7" w:rsidRDefault="00F47BAD" w:rsidP="00C05DF7">
      <w:pPr>
        <w:widowControl w:val="0"/>
        <w:tabs>
          <w:tab w:val="left" w:pos="3544"/>
          <w:tab w:val="left" w:pos="3828"/>
          <w:tab w:val="left" w:pos="5812"/>
          <w:tab w:val="left" w:pos="5954"/>
          <w:tab w:val="left" w:pos="8640"/>
        </w:tabs>
        <w:suppressAutoHyphens/>
        <w:autoSpaceDE w:val="0"/>
        <w:autoSpaceDN w:val="0"/>
        <w:adjustRightInd w:val="0"/>
        <w:ind w:right="4394"/>
        <w:contextualSpacing/>
        <w:jc w:val="both"/>
        <w:rPr>
          <w:sz w:val="28"/>
          <w:szCs w:val="28"/>
        </w:rPr>
      </w:pPr>
      <w:r w:rsidRPr="00C05DF7">
        <w:rPr>
          <w:sz w:val="28"/>
          <w:szCs w:val="28"/>
        </w:rPr>
        <w:t xml:space="preserve">О внесении изменений в решение Волгоградской городской Думы </w:t>
      </w:r>
      <w:r w:rsidR="00C05DF7">
        <w:rPr>
          <w:sz w:val="28"/>
          <w:szCs w:val="28"/>
        </w:rPr>
        <w:t xml:space="preserve">                  </w:t>
      </w:r>
      <w:r w:rsidRPr="00C05DF7">
        <w:rPr>
          <w:sz w:val="28"/>
          <w:szCs w:val="28"/>
        </w:rPr>
        <w:t>от 21.12.2018 № 5/115 «Об утверждении Правил землепользования и застройки городского округа город-герой Волгоград»</w:t>
      </w:r>
    </w:p>
    <w:p w:rsidR="00F47BAD" w:rsidRPr="00C05DF7" w:rsidRDefault="00F47BAD" w:rsidP="00C05DF7">
      <w:pPr>
        <w:tabs>
          <w:tab w:val="left" w:pos="4253"/>
        </w:tabs>
        <w:ind w:right="5386"/>
        <w:contextualSpacing/>
        <w:jc w:val="both"/>
        <w:rPr>
          <w:sz w:val="28"/>
          <w:szCs w:val="28"/>
        </w:rPr>
      </w:pPr>
    </w:p>
    <w:p w:rsidR="00F47BAD" w:rsidRPr="00C05DF7" w:rsidRDefault="00F47BAD" w:rsidP="00C05DF7">
      <w:pPr>
        <w:pStyle w:val="ConsPlusNormal"/>
        <w:ind w:firstLine="720"/>
        <w:contextualSpacing/>
        <w:jc w:val="both"/>
        <w:rPr>
          <w:rFonts w:ascii="Times New Roman" w:hAnsi="Times New Roman" w:cs="Times New Roman"/>
          <w:b/>
          <w:sz w:val="28"/>
          <w:szCs w:val="28"/>
        </w:rPr>
      </w:pPr>
      <w:r w:rsidRPr="00C05DF7">
        <w:rPr>
          <w:rFonts w:ascii="Times New Roman" w:hAnsi="Times New Roman" w:cs="Times New Roman"/>
          <w:sz w:val="28"/>
          <w:szCs w:val="28"/>
        </w:rPr>
        <w:t>В соответствии со статьями 31 – 33 Градостроительного кодекса Российской Федерации, с учетом протокола общественных обсуждений</w:t>
      </w:r>
      <w:r w:rsidRPr="00C05DF7">
        <w:rPr>
          <w:rFonts w:ascii="Times New Roman" w:hAnsi="Times New Roman" w:cs="Times New Roman"/>
          <w:sz w:val="28"/>
          <w:szCs w:val="28"/>
        </w:rPr>
        <w:br/>
        <w:t>от 17 июня 2022 г., заключения о результатах общественных обсуждений</w:t>
      </w:r>
      <w:r w:rsidR="00C05DF7">
        <w:rPr>
          <w:rFonts w:ascii="Times New Roman" w:hAnsi="Times New Roman" w:cs="Times New Roman"/>
          <w:sz w:val="28"/>
          <w:szCs w:val="28"/>
        </w:rPr>
        <w:t xml:space="preserve"> </w:t>
      </w:r>
      <w:r w:rsidRPr="00C05DF7">
        <w:rPr>
          <w:rFonts w:ascii="Times New Roman" w:hAnsi="Times New Roman" w:cs="Times New Roman"/>
          <w:sz w:val="28"/>
          <w:szCs w:val="28"/>
        </w:rPr>
        <w:t>по проекту о внесении изменения в Правила землепользования и застройки городского округа город-герой Волгоград, утвержденные решением Волгоградской</w:t>
      </w:r>
      <w:r w:rsidR="005A4D4D" w:rsidRPr="00C05DF7">
        <w:rPr>
          <w:rFonts w:ascii="Times New Roman" w:hAnsi="Times New Roman" w:cs="Times New Roman"/>
          <w:sz w:val="28"/>
          <w:szCs w:val="28"/>
        </w:rPr>
        <w:t xml:space="preserve"> городской Думы от 21.12.2018 № </w:t>
      </w:r>
      <w:r w:rsidRPr="00C05DF7">
        <w:rPr>
          <w:rFonts w:ascii="Times New Roman" w:hAnsi="Times New Roman" w:cs="Times New Roman"/>
          <w:sz w:val="28"/>
          <w:szCs w:val="28"/>
        </w:rPr>
        <w:t>5/115 «Об утверждении Правил землепользования и застройки городского округа город-герой Волгоград», от 17 июня 2022 г., руководствуясь статьями 24, 26 Устава города-героя Волгограда, Волгоградская городская Дума</w:t>
      </w:r>
    </w:p>
    <w:p w:rsidR="00F47BAD" w:rsidRPr="00C05DF7" w:rsidRDefault="00F47BAD" w:rsidP="00C05DF7">
      <w:pPr>
        <w:pStyle w:val="ConsPlusNormal"/>
        <w:contextualSpacing/>
        <w:jc w:val="both"/>
        <w:rPr>
          <w:rFonts w:ascii="Times New Roman" w:hAnsi="Times New Roman" w:cs="Times New Roman"/>
          <w:b/>
          <w:sz w:val="28"/>
          <w:szCs w:val="28"/>
        </w:rPr>
      </w:pPr>
      <w:r w:rsidRPr="00C05DF7">
        <w:rPr>
          <w:rFonts w:ascii="Times New Roman" w:hAnsi="Times New Roman" w:cs="Times New Roman"/>
          <w:b/>
          <w:sz w:val="28"/>
          <w:szCs w:val="28"/>
        </w:rPr>
        <w:t>РЕШИЛА:</w:t>
      </w:r>
    </w:p>
    <w:p w:rsidR="00F47BAD" w:rsidRPr="00C05DF7" w:rsidRDefault="00F47BAD" w:rsidP="00C05DF7">
      <w:pPr>
        <w:autoSpaceDE w:val="0"/>
        <w:autoSpaceDN w:val="0"/>
        <w:adjustRightInd w:val="0"/>
        <w:ind w:firstLine="720"/>
        <w:contextualSpacing/>
        <w:jc w:val="both"/>
        <w:rPr>
          <w:sz w:val="28"/>
          <w:szCs w:val="28"/>
        </w:rPr>
      </w:pPr>
      <w:r w:rsidRPr="00C05DF7">
        <w:rPr>
          <w:rFonts w:eastAsia="Calibri"/>
          <w:sz w:val="28"/>
          <w:szCs w:val="28"/>
          <w:lang w:eastAsia="en-US"/>
        </w:rPr>
        <w:t xml:space="preserve">1. </w:t>
      </w:r>
      <w:r w:rsidRPr="00C05DF7">
        <w:rPr>
          <w:sz w:val="28"/>
          <w:szCs w:val="28"/>
        </w:rPr>
        <w:t>Внести в Правила землепользования и застройки городского округа город-герой Волгоград, утвержденные решением Волгоградской</w:t>
      </w:r>
      <w:r w:rsidR="005A4D4D" w:rsidRPr="00C05DF7">
        <w:rPr>
          <w:sz w:val="28"/>
          <w:szCs w:val="28"/>
        </w:rPr>
        <w:t xml:space="preserve"> городской Думы от 21.12.2018 № </w:t>
      </w:r>
      <w:r w:rsidRPr="00C05DF7">
        <w:rPr>
          <w:sz w:val="28"/>
          <w:szCs w:val="28"/>
        </w:rPr>
        <w:t>5/115 «Об утверждении Правил землепользования и застройки городского округа город-герой Волгоград»</w:t>
      </w:r>
      <w:r w:rsidR="005A4D4D" w:rsidRPr="00C05DF7">
        <w:rPr>
          <w:sz w:val="28"/>
          <w:szCs w:val="28"/>
        </w:rPr>
        <w:t>,</w:t>
      </w:r>
      <w:r w:rsidRPr="00C05DF7">
        <w:rPr>
          <w:sz w:val="28"/>
          <w:szCs w:val="28"/>
        </w:rPr>
        <w:t xml:space="preserve"> (далее – Правила) следующие изменения:</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1.1. Подпункты 5, 6 пункта 3 статьи 12 изложить в следующей редакции:</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«5)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или дочерним обществом, в уставном (складочном) капитале которого более 50% долей принадлежит такому юридическому лицу;</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 xml:space="preserve">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Волгограда решения о комплексном развитии территории, которое создано субъектом Российской Федерации, муниципальным образованием или в уставном </w:t>
      </w:r>
      <w:r w:rsidRPr="00C05DF7">
        <w:rPr>
          <w:sz w:val="28"/>
          <w:szCs w:val="28"/>
        </w:rPr>
        <w:lastRenderedPageBreak/>
        <w:t xml:space="preserve">(складочном) капитале которого доля субъекта Российской Федерации, муниципального образования составляет более 50%, или дочерним обществом, в уставном (складочном) капитале которого более 50% долей принадлежит такому юридическому лицу, либо лицом, с которым заключен договор </w:t>
      </w:r>
      <w:r w:rsidRPr="00C05DF7">
        <w:rPr>
          <w:sz w:val="28"/>
          <w:szCs w:val="28"/>
        </w:rPr>
        <w:br/>
        <w:t xml:space="preserve">о комплексном развитии территории в целях реализации решения </w:t>
      </w:r>
      <w:r w:rsidRPr="00C05DF7">
        <w:rPr>
          <w:sz w:val="28"/>
          <w:szCs w:val="28"/>
        </w:rPr>
        <w:br/>
        <w:t>о комплексном развитии территории;».</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1.2. В графе 2 пункта 3 таблицы 1 пункта 4 статьи 18 слово «Развлечения» заменить словом «Развлечение».</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1.3. В таблице 2 пункта 1 статьи 19:</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1.3.1. В графе 2 пункта 17 слово «Развлечения» заменить словом «Развлечение».</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1.3.2. В графе 2 пункта 21 слово «склады» заменить словом «склад».</w:t>
      </w:r>
    </w:p>
    <w:p w:rsidR="00F47BAD" w:rsidRPr="00C05DF7" w:rsidRDefault="00F47BAD" w:rsidP="00C05DF7">
      <w:pPr>
        <w:ind w:firstLine="720"/>
        <w:contextualSpacing/>
        <w:jc w:val="both"/>
        <w:rPr>
          <w:sz w:val="28"/>
          <w:szCs w:val="28"/>
        </w:rPr>
      </w:pPr>
      <w:r w:rsidRPr="00C05DF7">
        <w:rPr>
          <w:sz w:val="28"/>
          <w:szCs w:val="28"/>
        </w:rPr>
        <w:t>1.4. В пункте 4 статьи 20 слово «склады» заменить словом «склад».</w:t>
      </w:r>
    </w:p>
    <w:p w:rsidR="00F47BAD" w:rsidRPr="00C05DF7" w:rsidRDefault="00F47BAD" w:rsidP="00C05DF7">
      <w:pPr>
        <w:ind w:firstLine="720"/>
        <w:contextualSpacing/>
        <w:jc w:val="both"/>
        <w:rPr>
          <w:sz w:val="28"/>
          <w:szCs w:val="28"/>
        </w:rPr>
      </w:pPr>
      <w:r w:rsidRPr="00C05DF7">
        <w:rPr>
          <w:sz w:val="28"/>
          <w:szCs w:val="28"/>
        </w:rPr>
        <w:t>1.5. Таблицу статьи 22 признать утратившей силу.</w:t>
      </w:r>
    </w:p>
    <w:p w:rsidR="00F47BAD" w:rsidRPr="00C05DF7" w:rsidRDefault="00F47BAD" w:rsidP="00C05DF7">
      <w:pPr>
        <w:ind w:firstLine="720"/>
        <w:contextualSpacing/>
        <w:jc w:val="both"/>
        <w:rPr>
          <w:sz w:val="28"/>
          <w:szCs w:val="28"/>
        </w:rPr>
      </w:pPr>
      <w:r w:rsidRPr="00C05DF7">
        <w:rPr>
          <w:sz w:val="28"/>
          <w:szCs w:val="28"/>
        </w:rPr>
        <w:t xml:space="preserve">1.6. В графе 2 пункта 28 таблицы пункта 2 статьи 28, графе 2 пункта </w:t>
      </w:r>
      <w:r w:rsidR="005A4D4D" w:rsidRPr="00C05DF7">
        <w:rPr>
          <w:sz w:val="28"/>
          <w:szCs w:val="28"/>
        </w:rPr>
        <w:t xml:space="preserve">28 таблицы пункта 2 статьи 29, </w:t>
      </w:r>
      <w:r w:rsidRPr="00C05DF7">
        <w:rPr>
          <w:sz w:val="28"/>
          <w:szCs w:val="28"/>
        </w:rPr>
        <w:t>графе 2 пункта 28 таблицы пункта 2 статьи 30 слово «Развлечения» заменить словом «Развлечение».</w:t>
      </w:r>
    </w:p>
    <w:p w:rsidR="00F47BAD" w:rsidRPr="00C05DF7" w:rsidRDefault="00F47BAD" w:rsidP="00C05DF7">
      <w:pPr>
        <w:ind w:firstLine="720"/>
        <w:contextualSpacing/>
        <w:jc w:val="both"/>
        <w:rPr>
          <w:sz w:val="28"/>
          <w:szCs w:val="28"/>
        </w:rPr>
      </w:pPr>
      <w:r w:rsidRPr="00C05DF7">
        <w:rPr>
          <w:sz w:val="28"/>
          <w:szCs w:val="28"/>
        </w:rPr>
        <w:t>1.7. В таблице пункта 2 статьи 31:</w:t>
      </w:r>
    </w:p>
    <w:p w:rsidR="00F47BAD" w:rsidRPr="00C05DF7" w:rsidRDefault="00F47BAD" w:rsidP="00C05DF7">
      <w:pPr>
        <w:ind w:firstLine="720"/>
        <w:contextualSpacing/>
        <w:jc w:val="both"/>
        <w:rPr>
          <w:sz w:val="28"/>
          <w:szCs w:val="28"/>
        </w:rPr>
      </w:pPr>
      <w:r w:rsidRPr="00C05DF7">
        <w:rPr>
          <w:sz w:val="28"/>
          <w:szCs w:val="28"/>
        </w:rPr>
        <w:t>1.7.1. В графе 2 пункта 20 слово «Развлечения» заменить словом «Развлечение».</w:t>
      </w:r>
    </w:p>
    <w:p w:rsidR="00F47BAD" w:rsidRPr="00C05DF7" w:rsidRDefault="00F47BAD" w:rsidP="00C05DF7">
      <w:pPr>
        <w:ind w:firstLine="720"/>
        <w:contextualSpacing/>
        <w:jc w:val="both"/>
        <w:rPr>
          <w:sz w:val="28"/>
          <w:szCs w:val="28"/>
        </w:rPr>
      </w:pPr>
      <w:r w:rsidRPr="00C05DF7">
        <w:rPr>
          <w:sz w:val="28"/>
          <w:szCs w:val="28"/>
        </w:rPr>
        <w:t>1.7.2. В графе 2 пункта 23</w:t>
      </w:r>
      <w:r w:rsidRPr="00C05DF7">
        <w:rPr>
          <w:sz w:val="28"/>
          <w:szCs w:val="28"/>
          <w:vertAlign w:val="superscript"/>
        </w:rPr>
        <w:t>1</w:t>
      </w:r>
      <w:r w:rsidRPr="00C05DF7">
        <w:rPr>
          <w:sz w:val="28"/>
          <w:szCs w:val="28"/>
        </w:rPr>
        <w:t xml:space="preserve"> слово «Склады» заменить словом «Склад».</w:t>
      </w:r>
    </w:p>
    <w:p w:rsidR="00F47BAD" w:rsidRPr="00C05DF7" w:rsidRDefault="00F47BAD" w:rsidP="00C05DF7">
      <w:pPr>
        <w:tabs>
          <w:tab w:val="left" w:pos="4130"/>
        </w:tabs>
        <w:ind w:firstLine="720"/>
        <w:contextualSpacing/>
        <w:jc w:val="both"/>
        <w:rPr>
          <w:sz w:val="28"/>
          <w:szCs w:val="28"/>
        </w:rPr>
      </w:pPr>
      <w:r w:rsidRPr="00C05DF7">
        <w:rPr>
          <w:sz w:val="28"/>
          <w:szCs w:val="28"/>
        </w:rPr>
        <w:t>1.8. В статье 37:</w:t>
      </w:r>
    </w:p>
    <w:p w:rsidR="00F47BAD" w:rsidRPr="00C05DF7" w:rsidRDefault="00F47BAD" w:rsidP="00C05DF7">
      <w:pPr>
        <w:ind w:firstLine="720"/>
        <w:contextualSpacing/>
        <w:jc w:val="both"/>
        <w:rPr>
          <w:sz w:val="28"/>
          <w:szCs w:val="28"/>
        </w:rPr>
      </w:pPr>
      <w:r w:rsidRPr="00C05DF7">
        <w:rPr>
          <w:sz w:val="28"/>
          <w:szCs w:val="28"/>
        </w:rPr>
        <w:t>1.8.1. В графе 2 пункта 10 таблицы пункта 5 слово «Развлечения» заменить словом «Развлечение».</w:t>
      </w:r>
    </w:p>
    <w:p w:rsidR="00F47BAD" w:rsidRPr="00C05DF7" w:rsidRDefault="00F47BAD" w:rsidP="00C05DF7">
      <w:pPr>
        <w:ind w:firstLine="720"/>
        <w:contextualSpacing/>
        <w:jc w:val="both"/>
        <w:rPr>
          <w:sz w:val="28"/>
          <w:szCs w:val="28"/>
        </w:rPr>
      </w:pPr>
      <w:r w:rsidRPr="00C05DF7">
        <w:rPr>
          <w:sz w:val="28"/>
          <w:szCs w:val="28"/>
        </w:rPr>
        <w:t>1.8.2. В пункте 6:</w:t>
      </w:r>
    </w:p>
    <w:p w:rsidR="00F47BAD" w:rsidRPr="00C05DF7" w:rsidRDefault="00F47BAD" w:rsidP="00C05DF7">
      <w:pPr>
        <w:ind w:firstLine="720"/>
        <w:contextualSpacing/>
        <w:jc w:val="both"/>
        <w:rPr>
          <w:sz w:val="28"/>
          <w:szCs w:val="28"/>
        </w:rPr>
      </w:pPr>
      <w:r w:rsidRPr="00C05DF7">
        <w:rPr>
          <w:sz w:val="28"/>
          <w:szCs w:val="28"/>
        </w:rPr>
        <w:t>1.8.2.1. Подпункты 1, 2 изложить в следующей редакции:</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 минимальная площадь земельного участка не подлежит установлению;</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2) максимальная площадь земельного участка не подлежит установлению;».</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1.8.2.2. Подпункт 2</w:t>
      </w:r>
      <w:r w:rsidRPr="00C05DF7">
        <w:rPr>
          <w:sz w:val="28"/>
          <w:szCs w:val="28"/>
          <w:vertAlign w:val="superscript"/>
        </w:rPr>
        <w:t>1</w:t>
      </w:r>
      <w:r w:rsidRPr="00C05DF7">
        <w:rPr>
          <w:sz w:val="28"/>
          <w:szCs w:val="28"/>
        </w:rPr>
        <w:t xml:space="preserve"> признать утратившим силу.</w:t>
      </w:r>
    </w:p>
    <w:p w:rsidR="00F47BAD" w:rsidRPr="00C05DF7" w:rsidRDefault="00F47BAD" w:rsidP="00C05DF7">
      <w:pPr>
        <w:autoSpaceDE w:val="0"/>
        <w:autoSpaceDN w:val="0"/>
        <w:adjustRightInd w:val="0"/>
        <w:ind w:firstLine="720"/>
        <w:contextualSpacing/>
        <w:jc w:val="both"/>
        <w:rPr>
          <w:sz w:val="28"/>
          <w:szCs w:val="28"/>
        </w:rPr>
      </w:pPr>
      <w:r w:rsidRPr="00C05DF7">
        <w:rPr>
          <w:sz w:val="28"/>
          <w:szCs w:val="28"/>
        </w:rPr>
        <w:t>1.8.2.3. Подпункт 12 изложить в следующей редакции:</w:t>
      </w:r>
    </w:p>
    <w:p w:rsidR="00F47BAD" w:rsidRPr="00C05DF7" w:rsidRDefault="00F47BAD" w:rsidP="00C05DF7">
      <w:pPr>
        <w:ind w:firstLine="720"/>
        <w:contextualSpacing/>
        <w:jc w:val="both"/>
        <w:rPr>
          <w:sz w:val="28"/>
          <w:szCs w:val="28"/>
        </w:rPr>
      </w:pPr>
      <w:r w:rsidRPr="00C05DF7">
        <w:rPr>
          <w:sz w:val="28"/>
          <w:szCs w:val="28"/>
        </w:rPr>
        <w:t>«12)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земельных участков с видами разрешенного использования: «отдых (рекреация)» (код 5.0), «обеспечение внутреннего правопорядка» (код 8.3), «спорт» (код 5.1), «общественное питание» (код 4.6), «причалы для маломерных судов» (код 5.4), «культурное развитие» (код 3.6), «развлечение» (код 4.8), «служебные гаражи» (код 4.9) – 7%;».</w:t>
      </w:r>
    </w:p>
    <w:p w:rsidR="00F47BAD" w:rsidRPr="00C05DF7" w:rsidRDefault="00F47BAD" w:rsidP="00C05DF7">
      <w:pPr>
        <w:ind w:firstLine="720"/>
        <w:contextualSpacing/>
        <w:jc w:val="both"/>
        <w:rPr>
          <w:sz w:val="28"/>
          <w:szCs w:val="28"/>
        </w:rPr>
      </w:pPr>
      <w:r w:rsidRPr="00C05DF7">
        <w:rPr>
          <w:sz w:val="28"/>
          <w:szCs w:val="28"/>
        </w:rPr>
        <w:t>1.9. В графе 2 пункта 14 таблицы пункта 2 статьи 40 слово «Развлечения» заменить словом «Развлечение».</w:t>
      </w:r>
    </w:p>
    <w:p w:rsidR="00F47BAD" w:rsidRPr="00C05DF7" w:rsidRDefault="00F47BAD" w:rsidP="00C05DF7">
      <w:pPr>
        <w:ind w:firstLine="720"/>
        <w:contextualSpacing/>
        <w:jc w:val="both"/>
        <w:rPr>
          <w:sz w:val="28"/>
          <w:szCs w:val="28"/>
        </w:rPr>
      </w:pPr>
      <w:r w:rsidRPr="00C05DF7">
        <w:rPr>
          <w:sz w:val="28"/>
          <w:szCs w:val="28"/>
        </w:rPr>
        <w:t>1.10. В графе 2 пункта 2 таблицы пункта 2 статьи 41 слово «Развлечения» заменить словом «Развлечение».</w:t>
      </w:r>
    </w:p>
    <w:p w:rsidR="00F47BAD" w:rsidRPr="00C05DF7" w:rsidRDefault="00F47BAD" w:rsidP="00C05DF7">
      <w:pPr>
        <w:ind w:firstLine="720"/>
        <w:contextualSpacing/>
        <w:jc w:val="both"/>
        <w:rPr>
          <w:sz w:val="28"/>
          <w:szCs w:val="28"/>
        </w:rPr>
      </w:pPr>
      <w:r w:rsidRPr="00C05DF7">
        <w:rPr>
          <w:sz w:val="28"/>
          <w:szCs w:val="28"/>
        </w:rPr>
        <w:lastRenderedPageBreak/>
        <w:t>1.11. В графе 2 пункта 7 таблицы пункта 2 статьи 42 слово «Развлечения» заменить словом «Развлечение».</w:t>
      </w:r>
    </w:p>
    <w:p w:rsidR="00F47BAD" w:rsidRPr="00C05DF7" w:rsidRDefault="00F47BAD" w:rsidP="00C05DF7">
      <w:pPr>
        <w:ind w:firstLine="720"/>
        <w:contextualSpacing/>
        <w:jc w:val="both"/>
        <w:rPr>
          <w:sz w:val="28"/>
          <w:szCs w:val="28"/>
        </w:rPr>
      </w:pPr>
      <w:r w:rsidRPr="00C05DF7">
        <w:rPr>
          <w:sz w:val="28"/>
          <w:szCs w:val="28"/>
        </w:rPr>
        <w:t xml:space="preserve">1.12. В графе 2 пункта 4 таблицы пункта 2 статьи 43, графе 2 пункта 7 таблицы пункта 2 статьи 44, графе 2 пункта 9 таблицы пункта 2 статьи 45, графе 2 пункта 9 таблицы пункта 2 статьи 46, графе 2 пункта 9 таблицы </w:t>
      </w:r>
      <w:r w:rsidRPr="00C05DF7">
        <w:rPr>
          <w:sz w:val="28"/>
          <w:szCs w:val="28"/>
        </w:rPr>
        <w:br/>
        <w:t xml:space="preserve">пункта 2 статьи 47, графе 2 пункта 7 таблицы пункта 2 статьи 50, графе 2 пункта 6 таблицы пункта 2 статьи 51, графе 2 пункта 3 таблицы пункта 2 </w:t>
      </w:r>
      <w:r w:rsidRPr="00C05DF7">
        <w:rPr>
          <w:sz w:val="28"/>
          <w:szCs w:val="28"/>
        </w:rPr>
        <w:br/>
        <w:t>статьи 52, графе 2 пункта 6 таблицы пункта 2 статьи 53, графе 2 пункта 6</w:t>
      </w:r>
      <w:r w:rsidRPr="00C05DF7">
        <w:rPr>
          <w:sz w:val="28"/>
          <w:szCs w:val="28"/>
          <w:vertAlign w:val="superscript"/>
        </w:rPr>
        <w:t>1</w:t>
      </w:r>
      <w:r w:rsidRPr="00C05DF7">
        <w:rPr>
          <w:sz w:val="28"/>
          <w:szCs w:val="28"/>
        </w:rPr>
        <w:t xml:space="preserve"> таблицы пункта 2 статьи 55, графе 2 пункта 6</w:t>
      </w:r>
      <w:r w:rsidRPr="00C05DF7">
        <w:rPr>
          <w:sz w:val="28"/>
          <w:szCs w:val="28"/>
          <w:vertAlign w:val="superscript"/>
        </w:rPr>
        <w:t>1</w:t>
      </w:r>
      <w:r w:rsidRPr="00C05DF7">
        <w:rPr>
          <w:sz w:val="28"/>
          <w:szCs w:val="28"/>
        </w:rPr>
        <w:t xml:space="preserve"> таблицы пункта 2 статьи 56, графе 2 пункта 4 таблицы пункта 2 статьи 57 слово «Склады» заменить словом «Склад».</w:t>
      </w:r>
    </w:p>
    <w:p w:rsidR="00F47BAD" w:rsidRPr="00C05DF7" w:rsidRDefault="00F47BAD" w:rsidP="00C05DF7">
      <w:pPr>
        <w:ind w:firstLine="720"/>
        <w:contextualSpacing/>
        <w:jc w:val="both"/>
        <w:rPr>
          <w:sz w:val="28"/>
          <w:szCs w:val="28"/>
        </w:rPr>
      </w:pPr>
      <w:r w:rsidRPr="00C05DF7">
        <w:rPr>
          <w:sz w:val="28"/>
          <w:szCs w:val="28"/>
        </w:rPr>
        <w:t>1.13. В графе 2 пункта 23 таблицы пункта 2 статьи 61 слово «Развлечения» заменить словом «Развлечение».</w:t>
      </w:r>
    </w:p>
    <w:p w:rsidR="00F47BAD" w:rsidRDefault="00F47BAD" w:rsidP="00C05DF7">
      <w:pPr>
        <w:autoSpaceDE w:val="0"/>
        <w:autoSpaceDN w:val="0"/>
        <w:adjustRightInd w:val="0"/>
        <w:ind w:firstLine="720"/>
        <w:contextualSpacing/>
        <w:jc w:val="both"/>
        <w:rPr>
          <w:sz w:val="28"/>
          <w:szCs w:val="28"/>
        </w:rPr>
      </w:pPr>
      <w:r w:rsidRPr="00C05DF7">
        <w:rPr>
          <w:sz w:val="28"/>
          <w:szCs w:val="28"/>
        </w:rPr>
        <w:t>1.14. Статью 62 изложить в следующей редакции:</w:t>
      </w:r>
    </w:p>
    <w:p w:rsidR="00C05DF7" w:rsidRPr="00C05DF7" w:rsidRDefault="00C05DF7" w:rsidP="00C05DF7">
      <w:pPr>
        <w:autoSpaceDE w:val="0"/>
        <w:autoSpaceDN w:val="0"/>
        <w:adjustRightInd w:val="0"/>
        <w:ind w:firstLine="720"/>
        <w:contextualSpacing/>
        <w:jc w:val="both"/>
        <w:rPr>
          <w:sz w:val="28"/>
          <w:szCs w:val="28"/>
        </w:rPr>
      </w:pPr>
    </w:p>
    <w:p w:rsidR="00F47BAD" w:rsidRPr="00C05DF7" w:rsidRDefault="00F47BAD" w:rsidP="00C05DF7">
      <w:pPr>
        <w:ind w:left="2268" w:hanging="1548"/>
        <w:contextualSpacing/>
        <w:jc w:val="both"/>
        <w:rPr>
          <w:sz w:val="28"/>
          <w:szCs w:val="28"/>
        </w:rPr>
      </w:pPr>
      <w:r w:rsidRPr="00C05DF7">
        <w:rPr>
          <w:sz w:val="28"/>
          <w:szCs w:val="28"/>
        </w:rPr>
        <w:t>«Статья 62. Ограничения использования земельных участков и объектов капитального строительства</w:t>
      </w:r>
    </w:p>
    <w:p w:rsidR="005A4D4D" w:rsidRPr="00C05DF7" w:rsidRDefault="005A4D4D" w:rsidP="00C05DF7">
      <w:pPr>
        <w:ind w:firstLine="720"/>
        <w:contextualSpacing/>
        <w:jc w:val="both"/>
        <w:rPr>
          <w:sz w:val="28"/>
          <w:szCs w:val="28"/>
        </w:rPr>
      </w:pPr>
    </w:p>
    <w:p w:rsidR="00F47BAD" w:rsidRPr="00C05DF7" w:rsidRDefault="00F47BAD" w:rsidP="00C05DF7">
      <w:pPr>
        <w:ind w:firstLine="720"/>
        <w:contextualSpacing/>
        <w:jc w:val="both"/>
        <w:rPr>
          <w:sz w:val="28"/>
          <w:szCs w:val="28"/>
        </w:rPr>
      </w:pPr>
      <w:r w:rsidRPr="00C05DF7">
        <w:rPr>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территорий устанавливаются в соответствии </w:t>
      </w:r>
      <w:r w:rsidR="005A4D4D" w:rsidRPr="00C05DF7">
        <w:rPr>
          <w:sz w:val="28"/>
          <w:szCs w:val="28"/>
        </w:rPr>
        <w:t>с законодательством.</w:t>
      </w:r>
    </w:p>
    <w:p w:rsidR="00F47BAD" w:rsidRPr="00C05DF7" w:rsidRDefault="00F47BAD" w:rsidP="00C05DF7">
      <w:pPr>
        <w:ind w:firstLine="720"/>
        <w:contextualSpacing/>
        <w:jc w:val="both"/>
        <w:rPr>
          <w:sz w:val="28"/>
          <w:szCs w:val="28"/>
        </w:rPr>
      </w:pPr>
      <w:r w:rsidRPr="00C05DF7">
        <w:rPr>
          <w:sz w:val="28"/>
          <w:szCs w:val="28"/>
        </w:rPr>
        <w:t>Границы зон с особыми условиями использования территорий отображаются на Картах градостроительного зонирования. Границы зон с особыми условиями использования территорий настоящих Правил.».</w:t>
      </w:r>
    </w:p>
    <w:p w:rsidR="00F47BAD" w:rsidRPr="00C05DF7" w:rsidRDefault="00F47BAD" w:rsidP="00C05DF7">
      <w:pPr>
        <w:ind w:firstLine="720"/>
        <w:contextualSpacing/>
        <w:jc w:val="both"/>
        <w:rPr>
          <w:sz w:val="28"/>
          <w:szCs w:val="28"/>
        </w:rPr>
      </w:pPr>
      <w:r w:rsidRPr="00C05DF7">
        <w:rPr>
          <w:sz w:val="28"/>
          <w:szCs w:val="28"/>
        </w:rPr>
        <w:t>1.15. Статьи 63 – 80 признать утратившими силу.</w:t>
      </w:r>
    </w:p>
    <w:p w:rsidR="00F47BAD" w:rsidRPr="00C05DF7" w:rsidRDefault="00F47BAD" w:rsidP="00C05DF7">
      <w:pPr>
        <w:ind w:firstLine="720"/>
        <w:contextualSpacing/>
        <w:jc w:val="both"/>
        <w:rPr>
          <w:sz w:val="28"/>
          <w:szCs w:val="28"/>
        </w:rPr>
      </w:pPr>
      <w:r w:rsidRPr="00C05DF7">
        <w:rPr>
          <w:sz w:val="28"/>
          <w:szCs w:val="28"/>
        </w:rPr>
        <w:t>1.16. Приложение 1 к Правилам изложить в редакции согласно приложению к настоящему решению.</w:t>
      </w:r>
    </w:p>
    <w:p w:rsidR="00F47BAD" w:rsidRPr="00C05DF7" w:rsidRDefault="00F47BAD" w:rsidP="00C05DF7">
      <w:pPr>
        <w:ind w:firstLine="709"/>
        <w:contextualSpacing/>
        <w:jc w:val="both"/>
        <w:rPr>
          <w:sz w:val="28"/>
          <w:szCs w:val="28"/>
        </w:rPr>
      </w:pPr>
      <w:r w:rsidRPr="00C05DF7">
        <w:rPr>
          <w:sz w:val="28"/>
          <w:szCs w:val="28"/>
        </w:rPr>
        <w:t>2.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в сети Интернет.</w:t>
      </w:r>
    </w:p>
    <w:p w:rsidR="00F47BAD" w:rsidRPr="00C05DF7" w:rsidRDefault="00F47BAD" w:rsidP="00C05DF7">
      <w:pPr>
        <w:ind w:firstLine="720"/>
        <w:contextualSpacing/>
        <w:jc w:val="both"/>
        <w:rPr>
          <w:sz w:val="28"/>
          <w:szCs w:val="28"/>
        </w:rPr>
      </w:pPr>
      <w:r w:rsidRPr="00C05DF7">
        <w:rPr>
          <w:sz w:val="28"/>
          <w:szCs w:val="28"/>
        </w:rPr>
        <w:t>3. Настоящее решение вступает в силу со дня его официального опубликования.</w:t>
      </w:r>
    </w:p>
    <w:p w:rsidR="00F47BAD" w:rsidRPr="00C05DF7" w:rsidRDefault="00F47BAD" w:rsidP="00C05DF7">
      <w:pPr>
        <w:tabs>
          <w:tab w:val="left" w:pos="1134"/>
        </w:tabs>
        <w:ind w:firstLine="709"/>
        <w:contextualSpacing/>
        <w:jc w:val="both"/>
        <w:rPr>
          <w:sz w:val="28"/>
          <w:szCs w:val="28"/>
        </w:rPr>
      </w:pPr>
      <w:r w:rsidRPr="00C05DF7">
        <w:rPr>
          <w:sz w:val="28"/>
          <w:szCs w:val="28"/>
        </w:rPr>
        <w:t>4. Контроль за исполнением настоящего решения возложить на заместителя председателя Волгоградской городской Думы</w:t>
      </w:r>
      <w:r w:rsidRPr="00C05DF7">
        <w:rPr>
          <w:b/>
          <w:sz w:val="28"/>
          <w:szCs w:val="28"/>
        </w:rPr>
        <w:t xml:space="preserve"> </w:t>
      </w:r>
      <w:r w:rsidRPr="00C05DF7">
        <w:rPr>
          <w:sz w:val="28"/>
          <w:szCs w:val="28"/>
        </w:rPr>
        <w:t>Кузнецова Г.Ю.</w:t>
      </w:r>
    </w:p>
    <w:p w:rsidR="00F47BAD" w:rsidRPr="00C05DF7" w:rsidRDefault="00F47BAD" w:rsidP="00C05DF7">
      <w:pPr>
        <w:contextualSpacing/>
        <w:rPr>
          <w:sz w:val="28"/>
        </w:rPr>
      </w:pPr>
    </w:p>
    <w:p w:rsidR="00F47BAD" w:rsidRPr="00C05DF7" w:rsidRDefault="00F47BAD" w:rsidP="00C05DF7">
      <w:pPr>
        <w:contextualSpacing/>
        <w:rPr>
          <w:sz w:val="28"/>
        </w:rPr>
      </w:pPr>
    </w:p>
    <w:p w:rsidR="00F47BAD" w:rsidRPr="00C05DF7" w:rsidRDefault="00F47BAD" w:rsidP="00C05DF7">
      <w:pPr>
        <w:contextualSpacing/>
        <w:rPr>
          <w:sz w:val="28"/>
        </w:rPr>
      </w:pPr>
    </w:p>
    <w:tbl>
      <w:tblPr>
        <w:tblW w:w="0" w:type="auto"/>
        <w:tblLook w:val="04A0" w:firstRow="1" w:lastRow="0" w:firstColumn="1" w:lastColumn="0" w:noHBand="0" w:noVBand="1"/>
      </w:tblPr>
      <w:tblGrid>
        <w:gridCol w:w="5637"/>
        <w:gridCol w:w="4218"/>
      </w:tblGrid>
      <w:tr w:rsidR="003D4014" w:rsidRPr="00C05DF7" w:rsidTr="006E11C2">
        <w:tc>
          <w:tcPr>
            <w:tcW w:w="5637" w:type="dxa"/>
            <w:shd w:val="clear" w:color="auto" w:fill="auto"/>
          </w:tcPr>
          <w:p w:rsidR="003D4014" w:rsidRPr="00C05DF7" w:rsidRDefault="003D4014" w:rsidP="00C05DF7">
            <w:pPr>
              <w:suppressAutoHyphens/>
              <w:autoSpaceDE w:val="0"/>
              <w:autoSpaceDN w:val="0"/>
              <w:adjustRightInd w:val="0"/>
              <w:contextualSpacing/>
              <w:jc w:val="both"/>
              <w:rPr>
                <w:sz w:val="28"/>
                <w:szCs w:val="28"/>
              </w:rPr>
            </w:pPr>
            <w:r w:rsidRPr="00C05DF7">
              <w:rPr>
                <w:sz w:val="28"/>
                <w:szCs w:val="28"/>
              </w:rPr>
              <w:t>Председатель</w:t>
            </w:r>
          </w:p>
          <w:p w:rsidR="003D4014" w:rsidRPr="00C05DF7" w:rsidRDefault="003D4014" w:rsidP="00C05DF7">
            <w:pPr>
              <w:tabs>
                <w:tab w:val="left" w:pos="851"/>
                <w:tab w:val="left" w:pos="993"/>
              </w:tabs>
              <w:suppressAutoHyphens/>
              <w:autoSpaceDE w:val="0"/>
              <w:autoSpaceDN w:val="0"/>
              <w:adjustRightInd w:val="0"/>
              <w:contextualSpacing/>
              <w:jc w:val="both"/>
              <w:rPr>
                <w:sz w:val="28"/>
                <w:szCs w:val="28"/>
              </w:rPr>
            </w:pPr>
            <w:r w:rsidRPr="00C05DF7">
              <w:rPr>
                <w:sz w:val="28"/>
                <w:szCs w:val="28"/>
              </w:rPr>
              <w:t>Волгоградской городской Думы</w:t>
            </w:r>
          </w:p>
          <w:p w:rsidR="003D4014" w:rsidRPr="00C05DF7" w:rsidRDefault="003D4014" w:rsidP="00C05DF7">
            <w:pPr>
              <w:tabs>
                <w:tab w:val="left" w:pos="851"/>
                <w:tab w:val="left" w:pos="993"/>
              </w:tabs>
              <w:suppressAutoHyphens/>
              <w:autoSpaceDE w:val="0"/>
              <w:autoSpaceDN w:val="0"/>
              <w:adjustRightInd w:val="0"/>
              <w:contextualSpacing/>
              <w:jc w:val="both"/>
              <w:rPr>
                <w:sz w:val="28"/>
                <w:szCs w:val="28"/>
              </w:rPr>
            </w:pPr>
          </w:p>
          <w:p w:rsidR="003D4014" w:rsidRPr="00C05DF7" w:rsidRDefault="003D4014" w:rsidP="00C05DF7">
            <w:pPr>
              <w:tabs>
                <w:tab w:val="left" w:pos="851"/>
                <w:tab w:val="left" w:pos="993"/>
              </w:tabs>
              <w:suppressAutoHyphens/>
              <w:autoSpaceDE w:val="0"/>
              <w:autoSpaceDN w:val="0"/>
              <w:adjustRightInd w:val="0"/>
              <w:contextualSpacing/>
              <w:jc w:val="both"/>
              <w:rPr>
                <w:sz w:val="28"/>
                <w:szCs w:val="28"/>
              </w:rPr>
            </w:pPr>
            <w:r w:rsidRPr="00C05DF7">
              <w:rPr>
                <w:sz w:val="28"/>
                <w:szCs w:val="28"/>
              </w:rPr>
              <w:t xml:space="preserve">                                   В.В.Колесников</w:t>
            </w:r>
          </w:p>
        </w:tc>
        <w:tc>
          <w:tcPr>
            <w:tcW w:w="4218" w:type="dxa"/>
            <w:shd w:val="clear" w:color="auto" w:fill="auto"/>
          </w:tcPr>
          <w:p w:rsidR="003D4014" w:rsidRPr="00C05DF7" w:rsidRDefault="003D4014" w:rsidP="00C05DF7">
            <w:pPr>
              <w:tabs>
                <w:tab w:val="left" w:pos="851"/>
                <w:tab w:val="left" w:pos="993"/>
              </w:tabs>
              <w:suppressAutoHyphens/>
              <w:autoSpaceDE w:val="0"/>
              <w:autoSpaceDN w:val="0"/>
              <w:adjustRightInd w:val="0"/>
              <w:contextualSpacing/>
              <w:jc w:val="both"/>
              <w:rPr>
                <w:sz w:val="28"/>
                <w:szCs w:val="28"/>
              </w:rPr>
            </w:pPr>
            <w:r w:rsidRPr="00C05DF7">
              <w:rPr>
                <w:sz w:val="28"/>
                <w:szCs w:val="28"/>
              </w:rPr>
              <w:t>Исполняющий полномочия</w:t>
            </w:r>
          </w:p>
          <w:p w:rsidR="003D4014" w:rsidRPr="00C05DF7" w:rsidRDefault="003D4014" w:rsidP="00C05DF7">
            <w:pPr>
              <w:tabs>
                <w:tab w:val="left" w:pos="851"/>
                <w:tab w:val="left" w:pos="993"/>
              </w:tabs>
              <w:suppressAutoHyphens/>
              <w:autoSpaceDE w:val="0"/>
              <w:autoSpaceDN w:val="0"/>
              <w:adjustRightInd w:val="0"/>
              <w:contextualSpacing/>
              <w:jc w:val="both"/>
              <w:rPr>
                <w:sz w:val="28"/>
                <w:szCs w:val="28"/>
              </w:rPr>
            </w:pPr>
            <w:r w:rsidRPr="00C05DF7">
              <w:rPr>
                <w:sz w:val="28"/>
                <w:szCs w:val="28"/>
              </w:rPr>
              <w:t>главы Волгограда</w:t>
            </w:r>
          </w:p>
          <w:p w:rsidR="003D4014" w:rsidRPr="00C05DF7" w:rsidRDefault="003D4014" w:rsidP="00C05DF7">
            <w:pPr>
              <w:tabs>
                <w:tab w:val="left" w:pos="851"/>
                <w:tab w:val="left" w:pos="993"/>
              </w:tabs>
              <w:suppressAutoHyphens/>
              <w:autoSpaceDE w:val="0"/>
              <w:autoSpaceDN w:val="0"/>
              <w:adjustRightInd w:val="0"/>
              <w:contextualSpacing/>
              <w:jc w:val="both"/>
              <w:rPr>
                <w:sz w:val="28"/>
                <w:szCs w:val="28"/>
              </w:rPr>
            </w:pPr>
          </w:p>
          <w:p w:rsidR="003D4014" w:rsidRPr="00C05DF7" w:rsidRDefault="003D4014" w:rsidP="00C05DF7">
            <w:pPr>
              <w:tabs>
                <w:tab w:val="left" w:pos="851"/>
                <w:tab w:val="left" w:pos="993"/>
              </w:tabs>
              <w:suppressAutoHyphens/>
              <w:autoSpaceDE w:val="0"/>
              <w:autoSpaceDN w:val="0"/>
              <w:adjustRightInd w:val="0"/>
              <w:contextualSpacing/>
              <w:jc w:val="right"/>
              <w:rPr>
                <w:sz w:val="28"/>
                <w:szCs w:val="28"/>
              </w:rPr>
            </w:pPr>
            <w:r w:rsidRPr="00C05DF7">
              <w:rPr>
                <w:sz w:val="28"/>
                <w:szCs w:val="28"/>
              </w:rPr>
              <w:t>О.В.Тетерятник</w:t>
            </w:r>
          </w:p>
        </w:tc>
      </w:tr>
    </w:tbl>
    <w:p w:rsidR="00F47BAD" w:rsidRPr="00C05DF7" w:rsidRDefault="00F47BAD" w:rsidP="00C05DF7">
      <w:pPr>
        <w:contextualSpacing/>
        <w:jc w:val="both"/>
        <w:rPr>
          <w:sz w:val="28"/>
          <w:szCs w:val="28"/>
        </w:rPr>
      </w:pPr>
    </w:p>
    <w:p w:rsidR="00F47BAD" w:rsidRPr="00C05DF7" w:rsidRDefault="00F47BAD" w:rsidP="00C05DF7">
      <w:pPr>
        <w:contextualSpacing/>
        <w:jc w:val="both"/>
        <w:rPr>
          <w:sz w:val="28"/>
          <w:szCs w:val="28"/>
        </w:rPr>
      </w:pPr>
      <w:bookmarkStart w:id="0" w:name="_GoBack"/>
      <w:bookmarkEnd w:id="0"/>
    </w:p>
    <w:sectPr w:rsidR="00F47BAD" w:rsidRPr="00C05DF7" w:rsidSect="00C05DF7">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D5724">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1" o:title="" cropright="37137f"/>
        </v:shape>
        <o:OLEObject Type="Embed" ProgID="Word.Picture.8" ShapeID="_x0000_i1025" DrawAspect="Content" ObjectID="_174342765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3D4014"/>
    <w:rsid w:val="0040530C"/>
    <w:rsid w:val="00421B61"/>
    <w:rsid w:val="00482CCD"/>
    <w:rsid w:val="00492C03"/>
    <w:rsid w:val="004B0A36"/>
    <w:rsid w:val="004D75D6"/>
    <w:rsid w:val="004E1268"/>
    <w:rsid w:val="00514E4C"/>
    <w:rsid w:val="00556EF0"/>
    <w:rsid w:val="00563AFA"/>
    <w:rsid w:val="00564B0A"/>
    <w:rsid w:val="005845CE"/>
    <w:rsid w:val="0058677E"/>
    <w:rsid w:val="00590262"/>
    <w:rsid w:val="005A4D4D"/>
    <w:rsid w:val="005B43EB"/>
    <w:rsid w:val="005E5400"/>
    <w:rsid w:val="005F5EAC"/>
    <w:rsid w:val="00621037"/>
    <w:rsid w:val="006539E0"/>
    <w:rsid w:val="00672559"/>
    <w:rsid w:val="006741DF"/>
    <w:rsid w:val="006A3C05"/>
    <w:rsid w:val="006C48ED"/>
    <w:rsid w:val="006D5724"/>
    <w:rsid w:val="006E2AC3"/>
    <w:rsid w:val="006E60D2"/>
    <w:rsid w:val="006F4598"/>
    <w:rsid w:val="00703359"/>
    <w:rsid w:val="00715E23"/>
    <w:rsid w:val="00746BE7"/>
    <w:rsid w:val="007740B9"/>
    <w:rsid w:val="007C0EEE"/>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63051"/>
    <w:rsid w:val="00B86D39"/>
    <w:rsid w:val="00BB75F2"/>
    <w:rsid w:val="00C05DF7"/>
    <w:rsid w:val="00C53FF7"/>
    <w:rsid w:val="00C7414B"/>
    <w:rsid w:val="00C85A85"/>
    <w:rsid w:val="00CD3203"/>
    <w:rsid w:val="00D0358D"/>
    <w:rsid w:val="00D65A16"/>
    <w:rsid w:val="00D952CD"/>
    <w:rsid w:val="00DA6C47"/>
    <w:rsid w:val="00DE6DE0"/>
    <w:rsid w:val="00DF664F"/>
    <w:rsid w:val="00E24BE6"/>
    <w:rsid w:val="00E268E5"/>
    <w:rsid w:val="00E611EB"/>
    <w:rsid w:val="00E625C9"/>
    <w:rsid w:val="00E67884"/>
    <w:rsid w:val="00E75B93"/>
    <w:rsid w:val="00E81179"/>
    <w:rsid w:val="00E8625D"/>
    <w:rsid w:val="00ED6610"/>
    <w:rsid w:val="00EE3713"/>
    <w:rsid w:val="00EF41A2"/>
    <w:rsid w:val="00F2021D"/>
    <w:rsid w:val="00F2400C"/>
    <w:rsid w:val="00F47BAD"/>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docId w15:val="{D82AF91C-D065-426D-8616-69E15B13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F47BAD"/>
    <w:pPr>
      <w:widowControl w:val="0"/>
      <w:autoSpaceDE w:val="0"/>
      <w:autoSpaceDN w:val="0"/>
    </w:pPr>
    <w:rPr>
      <w:rFonts w:ascii="Calibri" w:hAnsi="Calibri" w:cs="Calibri"/>
      <w:sz w:val="22"/>
    </w:rPr>
  </w:style>
  <w:style w:type="character" w:styleId="ae">
    <w:name w:val="Hyperlink"/>
    <w:unhideWhenUsed/>
    <w:rsid w:val="00F47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8354EEB2-2173-48CB-9233-DC0182945AD5}"/>
</file>

<file path=customXml/itemProps2.xml><?xml version="1.0" encoding="utf-8"?>
<ds:datastoreItem xmlns:ds="http://schemas.openxmlformats.org/officeDocument/2006/customXml" ds:itemID="{8B0F2C8C-A8BF-4225-A5D7-E86E4C765840}"/>
</file>

<file path=customXml/itemProps3.xml><?xml version="1.0" encoding="utf-8"?>
<ds:datastoreItem xmlns:ds="http://schemas.openxmlformats.org/officeDocument/2006/customXml" ds:itemID="{DA3344F6-4942-4F27-9399-01ED77F26EB7}"/>
</file>

<file path=customXml/itemProps4.xml><?xml version="1.0" encoding="utf-8"?>
<ds:datastoreItem xmlns:ds="http://schemas.openxmlformats.org/officeDocument/2006/customXml" ds:itemID="{896ECFFA-D897-4596-B0A7-AAA14ACD84FA}"/>
</file>

<file path=docProps/app.xml><?xml version="1.0" encoding="utf-8"?>
<Properties xmlns="http://schemas.openxmlformats.org/officeDocument/2006/extended-properties" xmlns:vt="http://schemas.openxmlformats.org/officeDocument/2006/docPropsVTypes">
  <Template>Normal</Template>
  <TotalTime>29</TotalTime>
  <Pages>3</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20</cp:revision>
  <cp:lastPrinted>2018-09-17T12:50:00Z</cp:lastPrinted>
  <dcterms:created xsi:type="dcterms:W3CDTF">2018-09-17T12:51:00Z</dcterms:created>
  <dcterms:modified xsi:type="dcterms:W3CDTF">2023-04-19T13:41:00Z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