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111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927"/>
      </w:tblGrid>
      <w:tr w:rsidR="00416C95" w:rsidTr="00416C95">
        <w:tc>
          <w:tcPr>
            <w:tcW w:w="6204" w:type="dxa"/>
            <w:hideMark/>
          </w:tcPr>
          <w:p w:rsidR="00416C95" w:rsidRDefault="00E838B9" w:rsidP="001541C2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внесении</w:t>
            </w:r>
            <w:r w:rsidR="00416C95">
              <w:rPr>
                <w:sz w:val="28"/>
                <w:szCs w:val="28"/>
              </w:rPr>
              <w:t xml:space="preserve"> изменени</w:t>
            </w:r>
            <w:r w:rsidR="009119F8">
              <w:rPr>
                <w:sz w:val="28"/>
                <w:szCs w:val="28"/>
              </w:rPr>
              <w:t>й</w:t>
            </w:r>
            <w:r w:rsidR="00416C95">
              <w:rPr>
                <w:sz w:val="28"/>
                <w:szCs w:val="28"/>
              </w:rPr>
              <w:t xml:space="preserve"> в решение Волгоградской городской Думы от 04.02.2009 № 15/452 «О порядке и условиях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муниципальным служащим Волгограда и лицам, не замещающим должности муниципальной службы и исполняющим обязанности по техническому обеспечению деятельности органов местного самоуправления Волгограда»</w:t>
            </w:r>
            <w:proofErr w:type="gramEnd"/>
          </w:p>
        </w:tc>
        <w:tc>
          <w:tcPr>
            <w:tcW w:w="4927" w:type="dxa"/>
          </w:tcPr>
          <w:p w:rsidR="00416C95" w:rsidRDefault="00416C95">
            <w:pPr>
              <w:ind w:right="5670"/>
              <w:rPr>
                <w:sz w:val="28"/>
                <w:szCs w:val="28"/>
              </w:rPr>
            </w:pPr>
          </w:p>
        </w:tc>
      </w:tr>
    </w:tbl>
    <w:p w:rsidR="00001D3E" w:rsidRDefault="00001D3E" w:rsidP="0076724F">
      <w:pPr>
        <w:ind w:firstLine="851"/>
        <w:jc w:val="both"/>
        <w:rPr>
          <w:sz w:val="28"/>
          <w:szCs w:val="28"/>
        </w:rPr>
      </w:pPr>
    </w:p>
    <w:p w:rsidR="00B94FF4" w:rsidRDefault="00B94FF4" w:rsidP="00B94FF4">
      <w:pPr>
        <w:ind w:firstLine="851"/>
        <w:jc w:val="both"/>
        <w:rPr>
          <w:rFonts w:eastAsia="Calibri"/>
          <w:sz w:val="27"/>
          <w:szCs w:val="27"/>
          <w:lang w:eastAsia="en-US"/>
        </w:rPr>
      </w:pPr>
      <w:r>
        <w:rPr>
          <w:sz w:val="28"/>
          <w:szCs w:val="28"/>
        </w:rPr>
        <w:t xml:space="preserve">В соответствии с </w:t>
      </w:r>
      <w:r w:rsidRPr="00B94FF4">
        <w:rPr>
          <w:sz w:val="28"/>
          <w:szCs w:val="28"/>
        </w:rPr>
        <w:t xml:space="preserve">Трудовым кодексом Российской Федерации, Федеральным законом от </w:t>
      </w:r>
      <w:r>
        <w:rPr>
          <w:sz w:val="28"/>
          <w:szCs w:val="28"/>
        </w:rPr>
        <w:t>06 октября 2003 г. № 131-ФЗ «Об общих принципах организации местного самоуправления в Российской Федерации»</w:t>
      </w:r>
      <w:r>
        <w:rPr>
          <w:rFonts w:eastAsia="Calibri"/>
          <w:sz w:val="27"/>
          <w:szCs w:val="27"/>
          <w:lang w:eastAsia="en-US"/>
        </w:rPr>
        <w:t xml:space="preserve">, </w:t>
      </w:r>
      <w:r w:rsidRPr="00D26E82">
        <w:rPr>
          <w:sz w:val="28"/>
          <w:szCs w:val="28"/>
        </w:rPr>
        <w:t xml:space="preserve">руководствуясь </w:t>
      </w:r>
      <w:hyperlink r:id="rId9" w:history="1">
        <w:r w:rsidRPr="00D26E82">
          <w:rPr>
            <w:sz w:val="28"/>
            <w:szCs w:val="28"/>
          </w:rPr>
          <w:t>статьями 24</w:t>
        </w:r>
      </w:hyperlink>
      <w:r w:rsidRPr="00D26E82">
        <w:rPr>
          <w:sz w:val="28"/>
          <w:szCs w:val="28"/>
        </w:rPr>
        <w:t xml:space="preserve">, </w:t>
      </w:r>
      <w:hyperlink r:id="rId10" w:history="1">
        <w:r w:rsidRPr="00D26E82">
          <w:rPr>
            <w:sz w:val="28"/>
            <w:szCs w:val="28"/>
          </w:rPr>
          <w:t>25</w:t>
        </w:r>
      </w:hyperlink>
      <w:r w:rsidRPr="00D26E82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416C95" w:rsidRDefault="00416C95" w:rsidP="00416C95">
      <w:pPr>
        <w:pStyle w:val="a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A87BD6" w:rsidRDefault="00416C95" w:rsidP="00AD75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</w:t>
      </w:r>
      <w:r w:rsidR="008521CA">
        <w:rPr>
          <w:sz w:val="28"/>
          <w:szCs w:val="28"/>
        </w:rPr>
        <w:t>е</w:t>
      </w:r>
      <w:r>
        <w:rPr>
          <w:sz w:val="28"/>
          <w:szCs w:val="28"/>
        </w:rPr>
        <w:t xml:space="preserve"> Волгоградской городской Думы от 04.02.2009 </w:t>
      </w:r>
      <w:r w:rsidR="008521CA">
        <w:rPr>
          <w:sz w:val="28"/>
          <w:szCs w:val="28"/>
        </w:rPr>
        <w:t xml:space="preserve">       </w:t>
      </w:r>
      <w:r>
        <w:rPr>
          <w:sz w:val="28"/>
          <w:szCs w:val="28"/>
        </w:rPr>
        <w:t>№ 15/452 «О порядке и условиях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муниципальным служащим Волгограда и лицам, не замещающим должности муниципальной службы и исполняющим обязанности по техническому обеспечению деятельности органов местного самоуправления Волгограда»</w:t>
      </w:r>
      <w:r w:rsidR="008521CA">
        <w:rPr>
          <w:sz w:val="28"/>
          <w:szCs w:val="28"/>
        </w:rPr>
        <w:t xml:space="preserve"> </w:t>
      </w:r>
      <w:r w:rsidR="00C448AB">
        <w:rPr>
          <w:sz w:val="28"/>
          <w:szCs w:val="28"/>
        </w:rPr>
        <w:t>следующ</w:t>
      </w:r>
      <w:r w:rsidR="000B0EFE">
        <w:rPr>
          <w:sz w:val="28"/>
          <w:szCs w:val="28"/>
        </w:rPr>
        <w:t>и</w:t>
      </w:r>
      <w:r w:rsidR="00C448AB">
        <w:rPr>
          <w:sz w:val="28"/>
          <w:szCs w:val="28"/>
        </w:rPr>
        <w:t xml:space="preserve">е </w:t>
      </w:r>
      <w:r w:rsidR="008521CA">
        <w:rPr>
          <w:sz w:val="28"/>
          <w:szCs w:val="28"/>
        </w:rPr>
        <w:t>изменени</w:t>
      </w:r>
      <w:r w:rsidR="000B0EFE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146B25" w:rsidRDefault="00146B25" w:rsidP="0076724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016FF">
        <w:rPr>
          <w:sz w:val="28"/>
          <w:szCs w:val="28"/>
        </w:rPr>
        <w:t xml:space="preserve">В </w:t>
      </w:r>
      <w:r w:rsidR="001541C2">
        <w:rPr>
          <w:sz w:val="28"/>
          <w:szCs w:val="28"/>
        </w:rPr>
        <w:t>наименовании</w:t>
      </w:r>
      <w:r>
        <w:rPr>
          <w:sz w:val="28"/>
          <w:szCs w:val="28"/>
        </w:rPr>
        <w:t xml:space="preserve"> </w:t>
      </w:r>
      <w:r w:rsidR="001541C2">
        <w:rPr>
          <w:sz w:val="28"/>
          <w:szCs w:val="28"/>
        </w:rPr>
        <w:t>слова «</w:t>
      </w:r>
      <w:r w:rsidR="00E016FF">
        <w:rPr>
          <w:sz w:val="28"/>
          <w:szCs w:val="28"/>
        </w:rPr>
        <w:t>муниципальным служащим Волгограда</w:t>
      </w:r>
      <w:r w:rsidR="001541C2">
        <w:rPr>
          <w:sz w:val="28"/>
          <w:szCs w:val="28"/>
        </w:rPr>
        <w:t xml:space="preserve"> и</w:t>
      </w:r>
      <w:r w:rsidR="00E016FF">
        <w:rPr>
          <w:sz w:val="28"/>
          <w:szCs w:val="28"/>
        </w:rPr>
        <w:t>» исключить.</w:t>
      </w:r>
    </w:p>
    <w:p w:rsidR="0076724F" w:rsidRDefault="0076724F" w:rsidP="0076724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Преамбулу</w:t>
      </w:r>
      <w:r w:rsidR="00E016F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  <w:r w:rsidR="00E016FF">
        <w:rPr>
          <w:sz w:val="28"/>
          <w:szCs w:val="28"/>
        </w:rPr>
        <w:t xml:space="preserve"> </w:t>
      </w:r>
    </w:p>
    <w:p w:rsidR="00146B25" w:rsidRDefault="00E016FF" w:rsidP="0076724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76724F">
        <w:rPr>
          <w:sz w:val="28"/>
          <w:szCs w:val="28"/>
        </w:rPr>
        <w:t xml:space="preserve">С целью обеспечения социальной защищенности лиц, замещающих на постоянной основе выборные и иные муниципальные должности Волгограда, лиц, не замещающих должности муниципальной службы и исполняющих обязанности по техническому обеспечению деятельности органов местного самоуправления Волгограда, в </w:t>
      </w:r>
      <w:r w:rsidR="0076724F" w:rsidRPr="0076724F">
        <w:rPr>
          <w:sz w:val="28"/>
          <w:szCs w:val="28"/>
        </w:rPr>
        <w:t xml:space="preserve">соответствии со </w:t>
      </w:r>
      <w:hyperlink r:id="rId11" w:history="1">
        <w:r w:rsidR="0076724F" w:rsidRPr="0076724F">
          <w:rPr>
            <w:sz w:val="28"/>
            <w:szCs w:val="28"/>
          </w:rPr>
          <w:t>статьями 116</w:t>
        </w:r>
      </w:hyperlink>
      <w:r w:rsidR="0076724F" w:rsidRPr="0076724F">
        <w:rPr>
          <w:sz w:val="28"/>
          <w:szCs w:val="28"/>
        </w:rPr>
        <w:t xml:space="preserve">, </w:t>
      </w:r>
      <w:hyperlink r:id="rId12" w:history="1">
        <w:r w:rsidR="0076724F" w:rsidRPr="0076724F">
          <w:rPr>
            <w:sz w:val="28"/>
            <w:szCs w:val="28"/>
          </w:rPr>
          <w:t>120</w:t>
        </w:r>
      </w:hyperlink>
      <w:r w:rsidR="0076724F" w:rsidRPr="0076724F">
        <w:rPr>
          <w:sz w:val="28"/>
          <w:szCs w:val="28"/>
        </w:rPr>
        <w:t xml:space="preserve"> Трудового </w:t>
      </w:r>
      <w:hyperlink r:id="rId13" w:history="1">
        <w:r w:rsidR="0076724F" w:rsidRPr="0076724F">
          <w:rPr>
            <w:sz w:val="28"/>
            <w:szCs w:val="28"/>
          </w:rPr>
          <w:t>кодекса</w:t>
        </w:r>
      </w:hyperlink>
      <w:r w:rsidR="0076724F" w:rsidRPr="0076724F">
        <w:rPr>
          <w:sz w:val="28"/>
          <w:szCs w:val="28"/>
        </w:rPr>
        <w:t xml:space="preserve"> Российской Федерации, Федеральным закон</w:t>
      </w:r>
      <w:r w:rsidR="00B94FF4">
        <w:rPr>
          <w:sz w:val="28"/>
          <w:szCs w:val="28"/>
        </w:rPr>
        <w:t>ом</w:t>
      </w:r>
      <w:r w:rsidR="0076724F" w:rsidRPr="0076724F">
        <w:rPr>
          <w:sz w:val="28"/>
          <w:szCs w:val="28"/>
        </w:rPr>
        <w:t xml:space="preserve"> от 6 октября 2003 г. </w:t>
      </w:r>
      <w:r w:rsidR="00B94FF4">
        <w:rPr>
          <w:sz w:val="28"/>
          <w:szCs w:val="28"/>
        </w:rPr>
        <w:t xml:space="preserve">    </w:t>
      </w:r>
      <w:hyperlink r:id="rId14" w:history="1">
        <w:r w:rsidR="00F817AD">
          <w:rPr>
            <w:sz w:val="28"/>
            <w:szCs w:val="28"/>
          </w:rPr>
          <w:t>№</w:t>
        </w:r>
        <w:r w:rsidR="0076724F" w:rsidRPr="0076724F">
          <w:rPr>
            <w:sz w:val="28"/>
            <w:szCs w:val="28"/>
          </w:rPr>
          <w:t xml:space="preserve"> 131-ФЗ</w:t>
        </w:r>
      </w:hyperlink>
      <w:r w:rsidR="0076724F" w:rsidRPr="0076724F">
        <w:rPr>
          <w:sz w:val="28"/>
          <w:szCs w:val="28"/>
        </w:rPr>
        <w:t xml:space="preserve"> </w:t>
      </w:r>
      <w:r w:rsidR="00F817AD">
        <w:rPr>
          <w:sz w:val="28"/>
          <w:szCs w:val="28"/>
        </w:rPr>
        <w:t>«</w:t>
      </w:r>
      <w:r w:rsidR="0076724F" w:rsidRPr="0076724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proofErr w:type="gramEnd"/>
      <w:r w:rsidR="00F817AD">
        <w:rPr>
          <w:sz w:val="28"/>
          <w:szCs w:val="28"/>
        </w:rPr>
        <w:t>»</w:t>
      </w:r>
      <w:r w:rsidR="0076724F" w:rsidRPr="0076724F">
        <w:rPr>
          <w:sz w:val="28"/>
          <w:szCs w:val="28"/>
        </w:rPr>
        <w:t xml:space="preserve">, руководствуясь </w:t>
      </w:r>
      <w:hyperlink r:id="rId15" w:history="1">
        <w:r w:rsidR="0076724F" w:rsidRPr="0076724F">
          <w:rPr>
            <w:sz w:val="28"/>
            <w:szCs w:val="28"/>
          </w:rPr>
          <w:t>Уставом</w:t>
        </w:r>
      </w:hyperlink>
      <w:r w:rsidR="0076724F" w:rsidRPr="0076724F">
        <w:rPr>
          <w:sz w:val="28"/>
          <w:szCs w:val="28"/>
        </w:rPr>
        <w:t xml:space="preserve"> </w:t>
      </w:r>
      <w:r w:rsidR="0076724F">
        <w:rPr>
          <w:sz w:val="28"/>
          <w:szCs w:val="28"/>
        </w:rPr>
        <w:t xml:space="preserve">города-героя Волгограда, Волгоградская городская Дума </w:t>
      </w:r>
      <w:r w:rsidR="00B93B8E" w:rsidRPr="00B93B8E">
        <w:rPr>
          <w:b/>
          <w:sz w:val="28"/>
          <w:szCs w:val="28"/>
        </w:rPr>
        <w:t>РЕШИЛА</w:t>
      </w:r>
      <w:proofErr w:type="gramStart"/>
      <w:r w:rsidR="0076724F">
        <w:rPr>
          <w:sz w:val="28"/>
          <w:szCs w:val="28"/>
        </w:rPr>
        <w:t>:»</w:t>
      </w:r>
      <w:proofErr w:type="gramEnd"/>
      <w:r w:rsidR="0076724F">
        <w:rPr>
          <w:sz w:val="28"/>
          <w:szCs w:val="28"/>
        </w:rPr>
        <w:t>.</w:t>
      </w:r>
    </w:p>
    <w:p w:rsidR="00146B25" w:rsidRDefault="00146B25" w:rsidP="00F817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757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B0EFE">
        <w:rPr>
          <w:sz w:val="28"/>
          <w:szCs w:val="28"/>
        </w:rPr>
        <w:t xml:space="preserve">Пункт 2 </w:t>
      </w:r>
      <w:r w:rsidR="00E016FF">
        <w:rPr>
          <w:sz w:val="28"/>
          <w:szCs w:val="28"/>
        </w:rPr>
        <w:t>признать утратившим силу</w:t>
      </w:r>
      <w:r w:rsidR="000B0EFE">
        <w:rPr>
          <w:sz w:val="28"/>
          <w:szCs w:val="28"/>
        </w:rPr>
        <w:t>.</w:t>
      </w:r>
    </w:p>
    <w:p w:rsidR="00146B25" w:rsidRDefault="000B0EFE" w:rsidP="00F817A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7570">
        <w:rPr>
          <w:sz w:val="28"/>
          <w:szCs w:val="28"/>
        </w:rPr>
        <w:t>4</w:t>
      </w:r>
      <w:r>
        <w:rPr>
          <w:sz w:val="28"/>
          <w:szCs w:val="28"/>
        </w:rPr>
        <w:t>. В пункте 3 слова «муниципальных служащих Волгограда и» исключить.</w:t>
      </w:r>
    </w:p>
    <w:p w:rsidR="00781306" w:rsidRDefault="00781306" w:rsidP="00416C9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16C95" w:rsidRDefault="00781306" w:rsidP="002C0B7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6C95">
        <w:rPr>
          <w:sz w:val="28"/>
          <w:szCs w:val="28"/>
        </w:rPr>
        <w:t xml:space="preserve">. </w:t>
      </w:r>
      <w:r w:rsidR="002C0B70" w:rsidRPr="00B24928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416C95" w:rsidRDefault="00781306" w:rsidP="00416C95">
      <w:pPr>
        <w:pStyle w:val="a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6C95">
        <w:rPr>
          <w:sz w:val="28"/>
          <w:szCs w:val="28"/>
        </w:rPr>
        <w:t xml:space="preserve">. </w:t>
      </w:r>
      <w:proofErr w:type="gramStart"/>
      <w:r w:rsidR="00416C95">
        <w:rPr>
          <w:sz w:val="28"/>
          <w:szCs w:val="28"/>
        </w:rPr>
        <w:t>Контроль за</w:t>
      </w:r>
      <w:proofErr w:type="gramEnd"/>
      <w:r w:rsidR="00416C9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416C95">
        <w:rPr>
          <w:sz w:val="28"/>
          <w:szCs w:val="28"/>
        </w:rPr>
        <w:t>А.А.Волоцкова</w:t>
      </w:r>
      <w:proofErr w:type="spellEnd"/>
      <w:r w:rsidR="00416C95">
        <w:rPr>
          <w:sz w:val="28"/>
          <w:szCs w:val="28"/>
        </w:rPr>
        <w:t>.</w:t>
      </w:r>
    </w:p>
    <w:p w:rsidR="00416C95" w:rsidRDefault="00416C95" w:rsidP="00416C95">
      <w:pPr>
        <w:pStyle w:val="ad"/>
        <w:jc w:val="both"/>
        <w:rPr>
          <w:sz w:val="28"/>
          <w:szCs w:val="28"/>
        </w:rPr>
      </w:pPr>
    </w:p>
    <w:p w:rsidR="00416C95" w:rsidRDefault="00416C95" w:rsidP="00C448AB">
      <w:pPr>
        <w:pStyle w:val="ad"/>
        <w:jc w:val="both"/>
        <w:rPr>
          <w:sz w:val="28"/>
          <w:szCs w:val="28"/>
        </w:rPr>
      </w:pPr>
    </w:p>
    <w:p w:rsidR="00416C95" w:rsidRDefault="00416C95" w:rsidP="00416C95">
      <w:pPr>
        <w:pStyle w:val="ad"/>
        <w:jc w:val="both"/>
        <w:rPr>
          <w:sz w:val="28"/>
          <w:szCs w:val="28"/>
        </w:rPr>
      </w:pPr>
    </w:p>
    <w:p w:rsidR="00416C95" w:rsidRDefault="00416C95" w:rsidP="00416C9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416C95" w:rsidRDefault="00416C95" w:rsidP="00416C95">
      <w:pPr>
        <w:pStyle w:val="ad"/>
        <w:jc w:val="both"/>
        <w:rPr>
          <w:sz w:val="28"/>
        </w:rPr>
      </w:pPr>
    </w:p>
    <w:p w:rsidR="00416C95" w:rsidRDefault="00416C95" w:rsidP="00416C95">
      <w:pPr>
        <w:pStyle w:val="ad"/>
        <w:jc w:val="both"/>
        <w:rPr>
          <w:sz w:val="28"/>
        </w:rPr>
      </w:pPr>
    </w:p>
    <w:p w:rsidR="00416C95" w:rsidRDefault="00416C95" w:rsidP="00416C95">
      <w:pPr>
        <w:pStyle w:val="ad"/>
        <w:jc w:val="both"/>
        <w:rPr>
          <w:sz w:val="28"/>
        </w:rPr>
      </w:pPr>
    </w:p>
    <w:p w:rsidR="00416C95" w:rsidRDefault="00416C95" w:rsidP="00416C95">
      <w:pPr>
        <w:pStyle w:val="ad"/>
        <w:jc w:val="both"/>
        <w:rPr>
          <w:sz w:val="28"/>
        </w:rPr>
      </w:pPr>
    </w:p>
    <w:p w:rsidR="00416C95" w:rsidRDefault="00416C95" w:rsidP="00416C95">
      <w:pPr>
        <w:pStyle w:val="ad"/>
        <w:jc w:val="both"/>
        <w:rPr>
          <w:sz w:val="28"/>
        </w:rPr>
      </w:pPr>
    </w:p>
    <w:p w:rsidR="00416C95" w:rsidRDefault="00416C95" w:rsidP="00416C95">
      <w:pPr>
        <w:pStyle w:val="ad"/>
        <w:jc w:val="both"/>
        <w:rPr>
          <w:sz w:val="28"/>
        </w:rPr>
      </w:pPr>
    </w:p>
    <w:p w:rsidR="00416C95" w:rsidRDefault="00416C95" w:rsidP="00416C95">
      <w:pPr>
        <w:pStyle w:val="ad"/>
        <w:jc w:val="both"/>
        <w:rPr>
          <w:sz w:val="28"/>
        </w:rPr>
      </w:pPr>
    </w:p>
    <w:p w:rsidR="00416C95" w:rsidRDefault="00416C95" w:rsidP="00416C95">
      <w:pPr>
        <w:pStyle w:val="ad"/>
        <w:jc w:val="both"/>
        <w:rPr>
          <w:sz w:val="28"/>
        </w:rPr>
      </w:pPr>
    </w:p>
    <w:p w:rsidR="00F817AD" w:rsidRDefault="00F817AD" w:rsidP="00416C95">
      <w:pPr>
        <w:pStyle w:val="ad"/>
        <w:jc w:val="both"/>
        <w:rPr>
          <w:sz w:val="28"/>
        </w:rPr>
      </w:pPr>
    </w:p>
    <w:p w:rsidR="00001D3E" w:rsidRDefault="00001D3E" w:rsidP="00416C95">
      <w:pPr>
        <w:pStyle w:val="ad"/>
        <w:jc w:val="both"/>
        <w:rPr>
          <w:sz w:val="28"/>
        </w:rPr>
      </w:pPr>
    </w:p>
    <w:p w:rsidR="00001D3E" w:rsidRDefault="00001D3E" w:rsidP="00416C95">
      <w:pPr>
        <w:pStyle w:val="ad"/>
        <w:jc w:val="both"/>
        <w:rPr>
          <w:sz w:val="28"/>
        </w:rPr>
      </w:pPr>
    </w:p>
    <w:p w:rsidR="00001D3E" w:rsidRDefault="00001D3E" w:rsidP="00416C95">
      <w:pPr>
        <w:pStyle w:val="ad"/>
        <w:jc w:val="both"/>
        <w:rPr>
          <w:sz w:val="28"/>
        </w:rPr>
      </w:pPr>
    </w:p>
    <w:p w:rsidR="00001D3E" w:rsidRDefault="00001D3E" w:rsidP="00416C95">
      <w:pPr>
        <w:pStyle w:val="ad"/>
        <w:jc w:val="both"/>
        <w:rPr>
          <w:sz w:val="28"/>
        </w:rPr>
      </w:pPr>
    </w:p>
    <w:p w:rsidR="00001D3E" w:rsidRDefault="00001D3E" w:rsidP="00416C95">
      <w:pPr>
        <w:pStyle w:val="ad"/>
        <w:jc w:val="both"/>
        <w:rPr>
          <w:sz w:val="28"/>
        </w:rPr>
      </w:pPr>
    </w:p>
    <w:p w:rsidR="00AD75A4" w:rsidRDefault="00AD75A4" w:rsidP="00416C95">
      <w:pPr>
        <w:pStyle w:val="ad"/>
        <w:jc w:val="both"/>
        <w:rPr>
          <w:sz w:val="28"/>
        </w:rPr>
      </w:pPr>
    </w:p>
    <w:p w:rsidR="00AD75A4" w:rsidRDefault="00AD75A4" w:rsidP="00416C95">
      <w:pPr>
        <w:pStyle w:val="ad"/>
        <w:jc w:val="both"/>
        <w:rPr>
          <w:sz w:val="28"/>
        </w:rPr>
      </w:pPr>
    </w:p>
    <w:p w:rsidR="00AD75A4" w:rsidRDefault="00AD75A4" w:rsidP="00416C95">
      <w:pPr>
        <w:pStyle w:val="ad"/>
        <w:jc w:val="both"/>
        <w:rPr>
          <w:sz w:val="28"/>
        </w:rPr>
      </w:pPr>
    </w:p>
    <w:p w:rsidR="00AD75A4" w:rsidRDefault="00AD75A4" w:rsidP="00416C95">
      <w:pPr>
        <w:pStyle w:val="ad"/>
        <w:jc w:val="both"/>
        <w:rPr>
          <w:sz w:val="28"/>
        </w:rPr>
      </w:pPr>
    </w:p>
    <w:p w:rsidR="00AD75A4" w:rsidRDefault="00AD75A4" w:rsidP="00416C95">
      <w:pPr>
        <w:pStyle w:val="ad"/>
        <w:jc w:val="both"/>
        <w:rPr>
          <w:sz w:val="28"/>
        </w:rPr>
      </w:pPr>
    </w:p>
    <w:p w:rsidR="00AD75A4" w:rsidRDefault="00AD75A4" w:rsidP="00416C95">
      <w:pPr>
        <w:pStyle w:val="ad"/>
        <w:jc w:val="both"/>
        <w:rPr>
          <w:sz w:val="28"/>
        </w:rPr>
      </w:pPr>
    </w:p>
    <w:p w:rsidR="00AD75A4" w:rsidRDefault="00AD75A4" w:rsidP="00416C95">
      <w:pPr>
        <w:pStyle w:val="ad"/>
        <w:jc w:val="both"/>
        <w:rPr>
          <w:sz w:val="28"/>
        </w:rPr>
      </w:pPr>
    </w:p>
    <w:p w:rsidR="00AD75A4" w:rsidRDefault="00AD75A4" w:rsidP="00416C95">
      <w:pPr>
        <w:pStyle w:val="ad"/>
        <w:jc w:val="both"/>
        <w:rPr>
          <w:sz w:val="28"/>
        </w:rPr>
      </w:pPr>
    </w:p>
    <w:p w:rsidR="001D7570" w:rsidRDefault="001D7570" w:rsidP="00416C95">
      <w:pPr>
        <w:pStyle w:val="ad"/>
        <w:jc w:val="both"/>
        <w:rPr>
          <w:sz w:val="28"/>
        </w:rPr>
      </w:pPr>
    </w:p>
    <w:p w:rsidR="001D7570" w:rsidRDefault="001D7570" w:rsidP="00416C95">
      <w:pPr>
        <w:pStyle w:val="ad"/>
        <w:jc w:val="both"/>
        <w:rPr>
          <w:sz w:val="28"/>
        </w:rPr>
      </w:pPr>
    </w:p>
    <w:p w:rsidR="001D7570" w:rsidRDefault="001D7570" w:rsidP="00416C95">
      <w:pPr>
        <w:pStyle w:val="ad"/>
        <w:jc w:val="both"/>
        <w:rPr>
          <w:sz w:val="28"/>
        </w:rPr>
      </w:pPr>
    </w:p>
    <w:p w:rsidR="001D7570" w:rsidRDefault="001D7570" w:rsidP="00416C95">
      <w:pPr>
        <w:pStyle w:val="ad"/>
        <w:jc w:val="both"/>
        <w:rPr>
          <w:sz w:val="28"/>
        </w:rPr>
      </w:pPr>
    </w:p>
    <w:p w:rsidR="001D7570" w:rsidRDefault="001D7570" w:rsidP="00416C95">
      <w:pPr>
        <w:pStyle w:val="ad"/>
        <w:jc w:val="both"/>
        <w:rPr>
          <w:sz w:val="28"/>
        </w:rPr>
      </w:pPr>
    </w:p>
    <w:p w:rsidR="00AD75A4" w:rsidRDefault="00AD75A4" w:rsidP="00416C95">
      <w:pPr>
        <w:pStyle w:val="ad"/>
        <w:jc w:val="both"/>
        <w:rPr>
          <w:sz w:val="28"/>
        </w:rPr>
      </w:pPr>
      <w:bookmarkStart w:id="0" w:name="_GoBack"/>
      <w:bookmarkEnd w:id="0"/>
    </w:p>
    <w:sectPr w:rsidR="00AD75A4" w:rsidSect="004D75D6">
      <w:headerReference w:type="even" r:id="rId16"/>
      <w:headerReference w:type="default" r:id="rId17"/>
      <w:headerReference w:type="first" r:id="rId1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A4" w:rsidRDefault="00D24BA4">
      <w:r>
        <w:separator/>
      </w:r>
    </w:p>
  </w:endnote>
  <w:endnote w:type="continuationSeparator" w:id="0">
    <w:p w:rsidR="00D24BA4" w:rsidRDefault="00D2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A4" w:rsidRDefault="00D24BA4">
      <w:r>
        <w:separator/>
      </w:r>
    </w:p>
  </w:footnote>
  <w:footnote w:type="continuationSeparator" w:id="0">
    <w:p w:rsidR="00D24BA4" w:rsidRDefault="00D2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346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5.85pt;height:57.1pt" o:ole="">
          <v:imagedata r:id="rId1" o:title="" cropright="37137f"/>
        </v:shape>
        <o:OLEObject Type="Embed" ProgID="Word.Picture.8" ShapeID="_x0000_i1032" DrawAspect="Content" ObjectID="_15736273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D3E"/>
    <w:rsid w:val="00084213"/>
    <w:rsid w:val="0008531E"/>
    <w:rsid w:val="0008586B"/>
    <w:rsid w:val="000911C3"/>
    <w:rsid w:val="000B0EFE"/>
    <w:rsid w:val="000D753F"/>
    <w:rsid w:val="0010551E"/>
    <w:rsid w:val="00146B25"/>
    <w:rsid w:val="001541C2"/>
    <w:rsid w:val="00186D25"/>
    <w:rsid w:val="001A040C"/>
    <w:rsid w:val="001D7570"/>
    <w:rsid w:val="001D7F9D"/>
    <w:rsid w:val="00200F1E"/>
    <w:rsid w:val="00205B13"/>
    <w:rsid w:val="002259A5"/>
    <w:rsid w:val="002429A1"/>
    <w:rsid w:val="00286049"/>
    <w:rsid w:val="002A45FA"/>
    <w:rsid w:val="002B5A3D"/>
    <w:rsid w:val="002C0B70"/>
    <w:rsid w:val="002E7DDC"/>
    <w:rsid w:val="003414A8"/>
    <w:rsid w:val="00344066"/>
    <w:rsid w:val="00361F4A"/>
    <w:rsid w:val="00382528"/>
    <w:rsid w:val="00387F51"/>
    <w:rsid w:val="003C0F8E"/>
    <w:rsid w:val="0040530C"/>
    <w:rsid w:val="00412191"/>
    <w:rsid w:val="00416C95"/>
    <w:rsid w:val="00421B61"/>
    <w:rsid w:val="00433EB9"/>
    <w:rsid w:val="004814A7"/>
    <w:rsid w:val="00481BAC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346E"/>
    <w:rsid w:val="005845CE"/>
    <w:rsid w:val="005B43EB"/>
    <w:rsid w:val="005E5400"/>
    <w:rsid w:val="00652E06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7F1A"/>
    <w:rsid w:val="00746BE7"/>
    <w:rsid w:val="0076724F"/>
    <w:rsid w:val="007740B9"/>
    <w:rsid w:val="00781306"/>
    <w:rsid w:val="007C5949"/>
    <w:rsid w:val="007D549F"/>
    <w:rsid w:val="007D6D72"/>
    <w:rsid w:val="007F5864"/>
    <w:rsid w:val="008265CB"/>
    <w:rsid w:val="00833BA1"/>
    <w:rsid w:val="0083717B"/>
    <w:rsid w:val="008521CA"/>
    <w:rsid w:val="00874FCF"/>
    <w:rsid w:val="008879A2"/>
    <w:rsid w:val="008941E9"/>
    <w:rsid w:val="008A6D15"/>
    <w:rsid w:val="008A7B0F"/>
    <w:rsid w:val="008B12F4"/>
    <w:rsid w:val="008C44DA"/>
    <w:rsid w:val="008D361B"/>
    <w:rsid w:val="008D69D6"/>
    <w:rsid w:val="008E129D"/>
    <w:rsid w:val="008E2E19"/>
    <w:rsid w:val="009078A8"/>
    <w:rsid w:val="009119F8"/>
    <w:rsid w:val="00946691"/>
    <w:rsid w:val="00964763"/>
    <w:rsid w:val="00964FF6"/>
    <w:rsid w:val="00971734"/>
    <w:rsid w:val="00A07440"/>
    <w:rsid w:val="00A25AC1"/>
    <w:rsid w:val="00A8197A"/>
    <w:rsid w:val="00A87BD6"/>
    <w:rsid w:val="00A904C1"/>
    <w:rsid w:val="00AD75A4"/>
    <w:rsid w:val="00AE6D24"/>
    <w:rsid w:val="00B422CE"/>
    <w:rsid w:val="00B537FA"/>
    <w:rsid w:val="00B64320"/>
    <w:rsid w:val="00B86D39"/>
    <w:rsid w:val="00B93B8E"/>
    <w:rsid w:val="00B94FF4"/>
    <w:rsid w:val="00BF3281"/>
    <w:rsid w:val="00C14ADB"/>
    <w:rsid w:val="00C448AB"/>
    <w:rsid w:val="00C53FF7"/>
    <w:rsid w:val="00C64D18"/>
    <w:rsid w:val="00C7414B"/>
    <w:rsid w:val="00C85A85"/>
    <w:rsid w:val="00C9781A"/>
    <w:rsid w:val="00D0358D"/>
    <w:rsid w:val="00D24BA4"/>
    <w:rsid w:val="00D41A98"/>
    <w:rsid w:val="00D42D8A"/>
    <w:rsid w:val="00D65A16"/>
    <w:rsid w:val="00D952CD"/>
    <w:rsid w:val="00DA6C47"/>
    <w:rsid w:val="00DE6DE0"/>
    <w:rsid w:val="00DF664F"/>
    <w:rsid w:val="00E016FF"/>
    <w:rsid w:val="00E268E5"/>
    <w:rsid w:val="00E611EB"/>
    <w:rsid w:val="00E625C9"/>
    <w:rsid w:val="00E67884"/>
    <w:rsid w:val="00E75B93"/>
    <w:rsid w:val="00E81179"/>
    <w:rsid w:val="00E838B9"/>
    <w:rsid w:val="00E8625D"/>
    <w:rsid w:val="00ED2B40"/>
    <w:rsid w:val="00ED6610"/>
    <w:rsid w:val="00EE3713"/>
    <w:rsid w:val="00EF41A2"/>
    <w:rsid w:val="00F2021D"/>
    <w:rsid w:val="00F2400C"/>
    <w:rsid w:val="00F65521"/>
    <w:rsid w:val="00F72BE1"/>
    <w:rsid w:val="00F817AD"/>
    <w:rsid w:val="00FB67DD"/>
    <w:rsid w:val="00FE26CF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416C95"/>
  </w:style>
  <w:style w:type="paragraph" w:customStyle="1" w:styleId="ConsPlusNormal">
    <w:name w:val="ConsPlusNormal"/>
    <w:rsid w:val="00416C95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416C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16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416C95"/>
  </w:style>
  <w:style w:type="paragraph" w:customStyle="1" w:styleId="ConsPlusNormal">
    <w:name w:val="ConsPlusNormal"/>
    <w:rsid w:val="00416C95"/>
    <w:pPr>
      <w:autoSpaceDE w:val="0"/>
      <w:autoSpaceDN w:val="0"/>
      <w:adjustRightInd w:val="0"/>
    </w:pPr>
    <w:rPr>
      <w:rFonts w:ascii="Arial" w:hAnsi="Arial" w:cs="Arial"/>
    </w:rPr>
  </w:style>
  <w:style w:type="table" w:styleId="ae">
    <w:name w:val="Table Grid"/>
    <w:basedOn w:val="a1"/>
    <w:rsid w:val="00416C9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1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DB0DDBEC8BA9C270AE8797E4601F84C66FF91BDE3F475586FE9378FFFB9812F9F412360AB5397EP5N3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DB0DDBEC8BA9C270AE8797E4601F84C66FF91BDE3F475586FE9378FFFB9812F9F412360AB5397EP5N2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DB0DDBEC8BA9C270AE8797E4601F84C66FF91BDE3F475586FE9378FFFB9812F9F412310BPBN5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DB0DDBEC8BA9C270AE999AF20C4081C466A610D93F440BD9A3952FA0AB9E47B9PBN4G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00CBBF33A9E9EE84A63898A82ADE77BB4CE03F12652ECB11C0392244116C672AEA8E730B3D047CBC864E64x5S0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CBBF33A9E9EE84A63898A82ADE77BB4CE03F12652ECB11C0392244116C672AEA8E730B3D047CBC864E67x5S3I" TargetMode="External"/><Relationship Id="rId14" Type="http://schemas.openxmlformats.org/officeDocument/2006/relationships/hyperlink" Target="consultantplus://offline/ref=ABDB0DDBEC8BA9C270AE8797E4601F84C66FF91BDF32475586FE9378FFPFNBG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2017-12-03T21:00:00+00:00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04.02.2009 № 15/452 «О порядке и условиях установления и предоставления ежегодного дополнительного оплачиваемого отпуска лицам, замещающим на постоянной основе выборные и иные муниципальные должности Волгограда, муниципальным служащим Волгограда и лицам, не замещающим должности муниципальной службы и исполняющим обязанности по техническому обеспечению деятельности органов местного самоуправления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F698901E-B773-438D-8D8D-7B05EFA6DC86}"/>
</file>

<file path=customXml/itemProps2.xml><?xml version="1.0" encoding="utf-8"?>
<ds:datastoreItem xmlns:ds="http://schemas.openxmlformats.org/officeDocument/2006/customXml" ds:itemID="{52B4DED4-9AD7-4BCC-BA68-3D495132AB88}"/>
</file>

<file path=customXml/itemProps3.xml><?xml version="1.0" encoding="utf-8"?>
<ds:datastoreItem xmlns:ds="http://schemas.openxmlformats.org/officeDocument/2006/customXml" ds:itemID="{6097FCEE-71A1-4E82-BFF8-EEDABA3FE8B5}"/>
</file>

<file path=customXml/itemProps4.xml><?xml version="1.0" encoding="utf-8"?>
<ds:datastoreItem xmlns:ds="http://schemas.openxmlformats.org/officeDocument/2006/customXml" ds:itemID="{77814E9D-5EE5-4ADA-813D-88E5D8CA0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3202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2012-06-05T12:24:00Z</cp:lastPrinted>
  <dcterms:created xsi:type="dcterms:W3CDTF">2017-11-24T06:13:00Z</dcterms:created>
  <dcterms:modified xsi:type="dcterms:W3CDTF">2017-12-01T06:56:00Z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