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44" w:rsidRPr="008E3DC6" w:rsidRDefault="00627544" w:rsidP="008E3DC6">
      <w:pPr>
        <w:ind w:left="5244" w:firstLine="420"/>
        <w:rPr>
          <w:sz w:val="24"/>
          <w:szCs w:val="24"/>
        </w:rPr>
      </w:pPr>
      <w:r w:rsidRPr="008E3DC6">
        <w:rPr>
          <w:color w:val="000000"/>
          <w:sz w:val="28"/>
          <w:szCs w:val="28"/>
        </w:rPr>
        <w:t xml:space="preserve">Приложение </w:t>
      </w:r>
    </w:p>
    <w:p w:rsidR="00245836" w:rsidRPr="008E3DC6" w:rsidRDefault="00627544" w:rsidP="008E3DC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E3DC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27544" w:rsidRPr="008E3DC6" w:rsidRDefault="00627544" w:rsidP="008E3DC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E3DC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45836" w:rsidRPr="008E3DC6" w:rsidTr="00245836">
        <w:tc>
          <w:tcPr>
            <w:tcW w:w="486" w:type="dxa"/>
            <w:vAlign w:val="bottom"/>
            <w:hideMark/>
          </w:tcPr>
          <w:p w:rsidR="00245836" w:rsidRPr="008E3DC6" w:rsidRDefault="00245836" w:rsidP="008E3DC6">
            <w:pPr>
              <w:pStyle w:val="a3"/>
              <w:jc w:val="center"/>
            </w:pPr>
            <w:r w:rsidRPr="008E3DC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836" w:rsidRPr="008E3DC6" w:rsidRDefault="00D472B1" w:rsidP="008E3DC6">
            <w:pPr>
              <w:pStyle w:val="a3"/>
              <w:jc w:val="center"/>
            </w:pPr>
            <w:r>
              <w:t>25.06.2025</w:t>
            </w:r>
          </w:p>
        </w:tc>
        <w:tc>
          <w:tcPr>
            <w:tcW w:w="434" w:type="dxa"/>
            <w:vAlign w:val="bottom"/>
            <w:hideMark/>
          </w:tcPr>
          <w:p w:rsidR="00245836" w:rsidRPr="008E3DC6" w:rsidRDefault="00245836" w:rsidP="008E3DC6">
            <w:pPr>
              <w:pStyle w:val="a3"/>
              <w:jc w:val="center"/>
            </w:pPr>
            <w:r w:rsidRPr="008E3DC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836" w:rsidRPr="008E3DC6" w:rsidRDefault="00D472B1" w:rsidP="008E3DC6">
            <w:pPr>
              <w:pStyle w:val="a3"/>
              <w:jc w:val="center"/>
            </w:pPr>
            <w:r>
              <w:t>27/494</w:t>
            </w:r>
            <w:bookmarkStart w:id="0" w:name="_GoBack"/>
            <w:bookmarkEnd w:id="0"/>
          </w:p>
        </w:tc>
      </w:tr>
    </w:tbl>
    <w:p w:rsidR="00245836" w:rsidRPr="008E3DC6" w:rsidRDefault="00245836" w:rsidP="008E3DC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27544" w:rsidRPr="008E3DC6" w:rsidRDefault="00627544" w:rsidP="008E3DC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45836" w:rsidRPr="008E3DC6" w:rsidRDefault="00627544" w:rsidP="008E3DC6">
      <w:pPr>
        <w:pStyle w:val="ConsNormal"/>
        <w:widowControl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DC6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627544" w:rsidRPr="008E3DC6" w:rsidRDefault="00627544" w:rsidP="008E3DC6">
      <w:pPr>
        <w:pStyle w:val="ConsNormal"/>
        <w:widowControl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DC6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жилищном контроле на территории городского округа город-герой Волгоград, утвержденному решением Волгоградской городской Думы </w:t>
      </w:r>
    </w:p>
    <w:tbl>
      <w:tblPr>
        <w:tblW w:w="0" w:type="auto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45836" w:rsidRPr="008E3DC6" w:rsidTr="00245836">
        <w:tc>
          <w:tcPr>
            <w:tcW w:w="486" w:type="dxa"/>
            <w:vAlign w:val="bottom"/>
            <w:hideMark/>
          </w:tcPr>
          <w:p w:rsidR="00245836" w:rsidRPr="008E3DC6" w:rsidRDefault="00245836" w:rsidP="008E3DC6">
            <w:pPr>
              <w:pStyle w:val="a3"/>
              <w:jc w:val="center"/>
            </w:pPr>
            <w:r w:rsidRPr="008E3DC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836" w:rsidRPr="008E3DC6" w:rsidRDefault="00245836" w:rsidP="008E3DC6">
            <w:pPr>
              <w:pStyle w:val="a3"/>
              <w:jc w:val="center"/>
            </w:pPr>
            <w:r w:rsidRPr="008E3DC6">
              <w:t>29.09.2021</w:t>
            </w:r>
          </w:p>
        </w:tc>
        <w:tc>
          <w:tcPr>
            <w:tcW w:w="434" w:type="dxa"/>
            <w:vAlign w:val="bottom"/>
            <w:hideMark/>
          </w:tcPr>
          <w:p w:rsidR="00245836" w:rsidRPr="008E3DC6" w:rsidRDefault="00245836" w:rsidP="008E3DC6">
            <w:pPr>
              <w:pStyle w:val="a3"/>
              <w:jc w:val="center"/>
            </w:pPr>
            <w:r w:rsidRPr="008E3DC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5836" w:rsidRPr="008E3DC6" w:rsidRDefault="00245836" w:rsidP="008E3DC6">
            <w:pPr>
              <w:pStyle w:val="a3"/>
              <w:jc w:val="center"/>
            </w:pPr>
            <w:r w:rsidRPr="008E3DC6">
              <w:t>51/802</w:t>
            </w:r>
          </w:p>
        </w:tc>
      </w:tr>
    </w:tbl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45836" w:rsidRPr="008E3DC6" w:rsidRDefault="00245836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45836" w:rsidRPr="008E3DC6" w:rsidRDefault="00627544" w:rsidP="008E3DC6">
      <w:pPr>
        <w:tabs>
          <w:tab w:val="left" w:pos="9639"/>
        </w:tabs>
        <w:jc w:val="center"/>
        <w:rPr>
          <w:sz w:val="28"/>
          <w:szCs w:val="28"/>
        </w:rPr>
      </w:pPr>
      <w:r w:rsidRPr="008E3DC6">
        <w:rPr>
          <w:sz w:val="28"/>
          <w:szCs w:val="28"/>
        </w:rPr>
        <w:t xml:space="preserve">Критерии </w:t>
      </w:r>
    </w:p>
    <w:p w:rsidR="00245836" w:rsidRPr="008E3DC6" w:rsidRDefault="00627544" w:rsidP="008E3DC6">
      <w:pPr>
        <w:tabs>
          <w:tab w:val="left" w:pos="9639"/>
        </w:tabs>
        <w:jc w:val="center"/>
        <w:rPr>
          <w:sz w:val="28"/>
          <w:szCs w:val="28"/>
        </w:rPr>
      </w:pPr>
      <w:r w:rsidRPr="008E3DC6">
        <w:rPr>
          <w:sz w:val="28"/>
          <w:szCs w:val="28"/>
        </w:rPr>
        <w:t xml:space="preserve">отнесения объектов контроля к категориям риска в рамках </w:t>
      </w:r>
    </w:p>
    <w:p w:rsidR="00627544" w:rsidRPr="008E3DC6" w:rsidRDefault="00627544" w:rsidP="008E3DC6">
      <w:pPr>
        <w:tabs>
          <w:tab w:val="left" w:pos="9639"/>
        </w:tabs>
        <w:jc w:val="center"/>
        <w:rPr>
          <w:sz w:val="28"/>
          <w:szCs w:val="28"/>
        </w:rPr>
      </w:pPr>
      <w:r w:rsidRPr="008E3DC6">
        <w:rPr>
          <w:sz w:val="28"/>
          <w:szCs w:val="28"/>
        </w:rPr>
        <w:t>осуществления муниципального контроля</w:t>
      </w: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3DC6">
        <w:rPr>
          <w:sz w:val="28"/>
          <w:szCs w:val="28"/>
        </w:rP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3DC6">
        <w:rPr>
          <w:sz w:val="28"/>
          <w:szCs w:val="28"/>
        </w:rPr>
        <w:t>К группе тяжести «А»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3DC6">
        <w:rPr>
          <w:sz w:val="28"/>
          <w:szCs w:val="28"/>
        </w:rPr>
        <w:t>В иных случаях деятельность контролируемых лиц относится к группе тяжести «Б».</w:t>
      </w: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3DC6">
        <w:rPr>
          <w:sz w:val="28"/>
          <w:szCs w:val="28"/>
        </w:rPr>
        <w:t>С учетом оценки вероятности несоблюдения контролируемыми лицами обязательных требований, указанных в абзаце первом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3DC6">
        <w:rPr>
          <w:sz w:val="28"/>
          <w:szCs w:val="28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</w:t>
      </w:r>
      <w:r w:rsidRPr="008E3DC6">
        <w:rPr>
          <w:sz w:val="28"/>
          <w:szCs w:val="28"/>
        </w:rPr>
        <w:lastRenderedPageBreak/>
        <w:t>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 7.21 – 7.23, частью 1 статьи 7.23.2, статьями 7.23.3, 9.5.1, статьей 9.13 (в части уклонения от исполнения требований к обеспечению доступности для инвалидов объектов жилищного фонда), частями 4, 5 и частью 12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частями 1 – 4 статьи 9.23, частью 1 статьи 13.19.2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3DC6">
        <w:rPr>
          <w:sz w:val="28"/>
          <w:szCs w:val="28"/>
        </w:rPr>
        <w:t>К группе вероятности «2» относится деятельность контролируемых лиц, у которых в течение последних 3 лет при проведении внепланового контрольного мероприятия не были выявлены нарушения обязательных требований, указанных в абзаце первом настоящего приложения.</w:t>
      </w:r>
    </w:p>
    <w:p w:rsidR="00627544" w:rsidRPr="008E3DC6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E3DC6">
        <w:rPr>
          <w:sz w:val="28"/>
          <w:szCs w:val="28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627544" w:rsidRDefault="00627544" w:rsidP="008E3D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3DC6" w:rsidTr="008E3DC6"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Категория риска</w:t>
            </w:r>
          </w:p>
        </w:tc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Группа тяжести</w:t>
            </w:r>
          </w:p>
        </w:tc>
        <w:tc>
          <w:tcPr>
            <w:tcW w:w="3210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Группа вероятности</w:t>
            </w:r>
          </w:p>
        </w:tc>
      </w:tr>
      <w:tr w:rsidR="008E3DC6" w:rsidTr="008E3DC6"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Высокий</w:t>
            </w:r>
          </w:p>
        </w:tc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А</w:t>
            </w:r>
          </w:p>
        </w:tc>
        <w:tc>
          <w:tcPr>
            <w:tcW w:w="3210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1</w:t>
            </w:r>
          </w:p>
        </w:tc>
      </w:tr>
      <w:tr w:rsidR="008E3DC6" w:rsidTr="008E3DC6"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Средний</w:t>
            </w:r>
          </w:p>
        </w:tc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А</w:t>
            </w:r>
          </w:p>
        </w:tc>
        <w:tc>
          <w:tcPr>
            <w:tcW w:w="3210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2</w:t>
            </w:r>
          </w:p>
        </w:tc>
      </w:tr>
      <w:tr w:rsidR="008E3DC6" w:rsidTr="008E3DC6"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Умеренный</w:t>
            </w:r>
          </w:p>
        </w:tc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Б</w:t>
            </w:r>
          </w:p>
        </w:tc>
        <w:tc>
          <w:tcPr>
            <w:tcW w:w="3210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1</w:t>
            </w:r>
          </w:p>
        </w:tc>
      </w:tr>
      <w:tr w:rsidR="008E3DC6" w:rsidTr="008E3DC6"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Низкий</w:t>
            </w:r>
          </w:p>
        </w:tc>
        <w:tc>
          <w:tcPr>
            <w:tcW w:w="3209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Б</w:t>
            </w:r>
          </w:p>
        </w:tc>
        <w:tc>
          <w:tcPr>
            <w:tcW w:w="3210" w:type="dxa"/>
          </w:tcPr>
          <w:p w:rsidR="008E3DC6" w:rsidRPr="008E3DC6" w:rsidRDefault="008E3DC6" w:rsidP="008E3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3DC6">
              <w:rPr>
                <w:sz w:val="24"/>
                <w:szCs w:val="24"/>
              </w:rPr>
              <w:t>2</w:t>
            </w:r>
          </w:p>
        </w:tc>
      </w:tr>
    </w:tbl>
    <w:p w:rsidR="008E3DC6" w:rsidRDefault="008E3DC6" w:rsidP="008E3DC6">
      <w:pPr>
        <w:tabs>
          <w:tab w:val="left" w:pos="9639"/>
        </w:tabs>
        <w:jc w:val="both"/>
        <w:rPr>
          <w:sz w:val="28"/>
          <w:szCs w:val="28"/>
        </w:rPr>
      </w:pPr>
    </w:p>
    <w:p w:rsidR="00627544" w:rsidRPr="008E3DC6" w:rsidRDefault="00627544" w:rsidP="008E3DC6">
      <w:pPr>
        <w:tabs>
          <w:tab w:val="left" w:pos="9639"/>
        </w:tabs>
        <w:jc w:val="both"/>
        <w:rPr>
          <w:sz w:val="28"/>
          <w:szCs w:val="28"/>
        </w:rPr>
      </w:pPr>
    </w:p>
    <w:p w:rsidR="00627544" w:rsidRPr="008E3DC6" w:rsidRDefault="00627544" w:rsidP="008E3DC6">
      <w:pPr>
        <w:tabs>
          <w:tab w:val="left" w:pos="9639"/>
        </w:tabs>
        <w:jc w:val="both"/>
        <w:rPr>
          <w:sz w:val="28"/>
          <w:szCs w:val="28"/>
        </w:rPr>
      </w:pPr>
    </w:p>
    <w:p w:rsidR="00627544" w:rsidRPr="008E3DC6" w:rsidRDefault="00627544" w:rsidP="008E3DC6">
      <w:pPr>
        <w:pStyle w:val="a7"/>
        <w:autoSpaceDE w:val="0"/>
        <w:autoSpaceDN w:val="0"/>
        <w:adjustRightInd w:val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E3DC6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и топливно-энергетического комплекса администрации Волгограда»</w:t>
      </w:r>
    </w:p>
    <w:p w:rsidR="00627544" w:rsidRPr="008E3DC6" w:rsidRDefault="00627544" w:rsidP="008E3DC6">
      <w:pPr>
        <w:pStyle w:val="a7"/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627544" w:rsidRDefault="00627544" w:rsidP="008E3DC6">
      <w:pPr>
        <w:pStyle w:val="a7"/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8E3DC6" w:rsidRPr="008E3DC6" w:rsidRDefault="008E3DC6" w:rsidP="008E3DC6">
      <w:pPr>
        <w:pStyle w:val="a7"/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627544" w:rsidRPr="008E3DC6" w:rsidTr="002E488C">
        <w:tc>
          <w:tcPr>
            <w:tcW w:w="5529" w:type="dxa"/>
          </w:tcPr>
          <w:p w:rsidR="00627544" w:rsidRPr="008E3DC6" w:rsidRDefault="00627544" w:rsidP="008E3DC6">
            <w:pPr>
              <w:pStyle w:val="a5"/>
              <w:ind w:left="-108"/>
              <w:rPr>
                <w:sz w:val="28"/>
                <w:szCs w:val="28"/>
              </w:rPr>
            </w:pPr>
            <w:r w:rsidRPr="008E3DC6">
              <w:rPr>
                <w:sz w:val="28"/>
                <w:szCs w:val="28"/>
              </w:rPr>
              <w:t xml:space="preserve">Председатель </w:t>
            </w:r>
          </w:p>
          <w:p w:rsidR="00627544" w:rsidRPr="008E3DC6" w:rsidRDefault="00627544" w:rsidP="008E3DC6">
            <w:pPr>
              <w:pStyle w:val="a5"/>
              <w:ind w:left="-108"/>
              <w:rPr>
                <w:sz w:val="28"/>
                <w:szCs w:val="28"/>
              </w:rPr>
            </w:pPr>
            <w:r w:rsidRPr="008E3DC6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27544" w:rsidRPr="008E3DC6" w:rsidRDefault="00627544" w:rsidP="008E3DC6">
            <w:pPr>
              <w:pStyle w:val="a5"/>
              <w:ind w:left="-108"/>
              <w:rPr>
                <w:sz w:val="28"/>
                <w:szCs w:val="28"/>
              </w:rPr>
            </w:pPr>
          </w:p>
          <w:p w:rsidR="00627544" w:rsidRPr="008E3DC6" w:rsidRDefault="00627544" w:rsidP="008E3DC6">
            <w:pPr>
              <w:pStyle w:val="3"/>
              <w:ind w:left="-108"/>
              <w:rPr>
                <w:szCs w:val="28"/>
              </w:rPr>
            </w:pPr>
            <w:r w:rsidRPr="008E3DC6">
              <w:rPr>
                <w:szCs w:val="28"/>
              </w:rPr>
              <w:t xml:space="preserve">                              </w:t>
            </w:r>
            <w:r w:rsidR="008E3DC6">
              <w:rPr>
                <w:szCs w:val="28"/>
              </w:rPr>
              <w:t xml:space="preserve"> </w:t>
            </w:r>
            <w:r w:rsidRPr="008E3DC6">
              <w:rPr>
                <w:szCs w:val="28"/>
              </w:rPr>
              <w:t xml:space="preserve"> </w:t>
            </w:r>
            <w:r w:rsidR="00112F78">
              <w:rPr>
                <w:szCs w:val="28"/>
              </w:rPr>
              <w:t xml:space="preserve"> </w:t>
            </w:r>
            <w:r w:rsidRPr="008E3DC6">
              <w:rPr>
                <w:szCs w:val="28"/>
              </w:rPr>
              <w:t xml:space="preserve">    В.В.Колесников</w:t>
            </w:r>
          </w:p>
        </w:tc>
        <w:tc>
          <w:tcPr>
            <w:tcW w:w="4110" w:type="dxa"/>
          </w:tcPr>
          <w:p w:rsidR="00627544" w:rsidRPr="008E3DC6" w:rsidRDefault="00627544" w:rsidP="008E3DC6">
            <w:pPr>
              <w:pStyle w:val="a5"/>
              <w:ind w:left="175" w:right="142"/>
              <w:rPr>
                <w:sz w:val="28"/>
                <w:szCs w:val="28"/>
              </w:rPr>
            </w:pPr>
            <w:r w:rsidRPr="008E3DC6">
              <w:rPr>
                <w:sz w:val="28"/>
                <w:szCs w:val="28"/>
              </w:rPr>
              <w:t>Глава Волгограда</w:t>
            </w:r>
          </w:p>
          <w:p w:rsidR="00627544" w:rsidRPr="008E3DC6" w:rsidRDefault="00627544" w:rsidP="008E3DC6">
            <w:pPr>
              <w:pStyle w:val="a5"/>
              <w:ind w:left="34"/>
              <w:rPr>
                <w:sz w:val="28"/>
                <w:szCs w:val="28"/>
              </w:rPr>
            </w:pPr>
          </w:p>
          <w:p w:rsidR="00627544" w:rsidRPr="008E3DC6" w:rsidRDefault="00627544" w:rsidP="008E3DC6">
            <w:pPr>
              <w:pStyle w:val="a5"/>
              <w:ind w:left="34"/>
              <w:rPr>
                <w:sz w:val="28"/>
                <w:szCs w:val="28"/>
              </w:rPr>
            </w:pPr>
          </w:p>
          <w:p w:rsidR="00627544" w:rsidRPr="008E3DC6" w:rsidRDefault="00627544" w:rsidP="002E488C">
            <w:pPr>
              <w:pStyle w:val="a5"/>
              <w:ind w:left="34" w:right="-108"/>
              <w:jc w:val="right"/>
              <w:rPr>
                <w:sz w:val="28"/>
                <w:szCs w:val="28"/>
              </w:rPr>
            </w:pPr>
            <w:r w:rsidRPr="008E3DC6">
              <w:rPr>
                <w:sz w:val="28"/>
                <w:szCs w:val="28"/>
              </w:rPr>
              <w:t>В.В.Марченко</w:t>
            </w:r>
          </w:p>
        </w:tc>
      </w:tr>
    </w:tbl>
    <w:p w:rsidR="00627544" w:rsidRPr="008E3DC6" w:rsidRDefault="00627544" w:rsidP="008E3D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27544" w:rsidRPr="008E3DC6" w:rsidSect="00245836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44" w:rsidRDefault="00627544" w:rsidP="00627544">
      <w:r>
        <w:separator/>
      </w:r>
    </w:p>
  </w:endnote>
  <w:endnote w:type="continuationSeparator" w:id="0">
    <w:p w:rsidR="00627544" w:rsidRDefault="00627544" w:rsidP="0062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44" w:rsidRDefault="00627544" w:rsidP="00627544">
      <w:r>
        <w:separator/>
      </w:r>
    </w:p>
  </w:footnote>
  <w:footnote w:type="continuationSeparator" w:id="0">
    <w:p w:rsidR="00627544" w:rsidRDefault="00627544" w:rsidP="0062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0787618"/>
      <w:docPartObj>
        <w:docPartGallery w:val="Page Numbers (Top of Page)"/>
        <w:docPartUnique/>
      </w:docPartObj>
    </w:sdtPr>
    <w:sdtEndPr>
      <w:rPr>
        <w:sz w:val="20"/>
        <w:szCs w:val="24"/>
      </w:rPr>
    </w:sdtEndPr>
    <w:sdtContent>
      <w:p w:rsidR="00627544" w:rsidRPr="008E3DC6" w:rsidRDefault="00627544">
        <w:pPr>
          <w:pStyle w:val="a8"/>
          <w:jc w:val="center"/>
          <w:rPr>
            <w:szCs w:val="24"/>
          </w:rPr>
        </w:pPr>
        <w:r w:rsidRPr="008E3DC6">
          <w:rPr>
            <w:sz w:val="16"/>
          </w:rPr>
          <w:t xml:space="preserve">                                                                       </w:t>
        </w:r>
        <w:r w:rsidR="008E3DC6">
          <w:rPr>
            <w:sz w:val="16"/>
          </w:rPr>
          <w:t xml:space="preserve">            </w:t>
        </w:r>
        <w:r w:rsidRPr="008E3DC6">
          <w:rPr>
            <w:sz w:val="16"/>
          </w:rPr>
          <w:t xml:space="preserve">     </w:t>
        </w:r>
        <w:r w:rsidR="008E3DC6">
          <w:rPr>
            <w:sz w:val="16"/>
          </w:rPr>
          <w:t xml:space="preserve">                         </w:t>
        </w:r>
        <w:r w:rsidRPr="008E3DC6">
          <w:rPr>
            <w:sz w:val="16"/>
          </w:rPr>
          <w:t xml:space="preserve">   </w:t>
        </w:r>
        <w:r w:rsidR="008E3DC6">
          <w:rPr>
            <w:sz w:val="16"/>
          </w:rPr>
          <w:t xml:space="preserve">  </w:t>
        </w:r>
        <w:r w:rsidRPr="008E3DC6">
          <w:rPr>
            <w:sz w:val="16"/>
          </w:rPr>
          <w:t xml:space="preserve">  </w:t>
        </w:r>
        <w:r w:rsidRPr="008E3DC6">
          <w:rPr>
            <w:szCs w:val="24"/>
          </w:rPr>
          <w:fldChar w:fldCharType="begin"/>
        </w:r>
        <w:r w:rsidRPr="008E3DC6">
          <w:rPr>
            <w:szCs w:val="24"/>
          </w:rPr>
          <w:instrText>PAGE   \* MERGEFORMAT</w:instrText>
        </w:r>
        <w:r w:rsidRPr="008E3DC6">
          <w:rPr>
            <w:szCs w:val="24"/>
          </w:rPr>
          <w:fldChar w:fldCharType="separate"/>
        </w:r>
        <w:r w:rsidR="00D472B1">
          <w:rPr>
            <w:noProof/>
            <w:szCs w:val="24"/>
          </w:rPr>
          <w:t>2</w:t>
        </w:r>
        <w:r w:rsidRPr="008E3DC6">
          <w:rPr>
            <w:szCs w:val="24"/>
          </w:rPr>
          <w:fldChar w:fldCharType="end"/>
        </w:r>
        <w:r w:rsidRPr="008E3DC6">
          <w:rPr>
            <w:szCs w:val="24"/>
          </w:rPr>
          <w:t xml:space="preserve">     </w:t>
        </w:r>
        <w:r w:rsidR="008E3DC6">
          <w:rPr>
            <w:szCs w:val="24"/>
          </w:rPr>
          <w:t xml:space="preserve"> </w:t>
        </w:r>
        <w:r w:rsidRPr="008E3DC6">
          <w:rPr>
            <w:szCs w:val="24"/>
          </w:rPr>
          <w:t xml:space="preserve"> </w:t>
        </w:r>
        <w:r w:rsidR="008E3DC6">
          <w:rPr>
            <w:szCs w:val="24"/>
          </w:rPr>
          <w:t xml:space="preserve">    </w:t>
        </w:r>
        <w:r w:rsidRPr="008E3DC6">
          <w:rPr>
            <w:szCs w:val="24"/>
          </w:rPr>
          <w:t xml:space="preserve"> </w:t>
        </w:r>
        <w:r w:rsidR="008E3DC6">
          <w:rPr>
            <w:szCs w:val="24"/>
          </w:rPr>
          <w:t xml:space="preserve">          </w:t>
        </w:r>
        <w:r w:rsidRPr="008E3DC6">
          <w:rPr>
            <w:szCs w:val="24"/>
          </w:rPr>
          <w:t xml:space="preserve">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DB"/>
    <w:rsid w:val="00112F78"/>
    <w:rsid w:val="00245836"/>
    <w:rsid w:val="002E488C"/>
    <w:rsid w:val="004533F8"/>
    <w:rsid w:val="004B4E95"/>
    <w:rsid w:val="00627544"/>
    <w:rsid w:val="006C0915"/>
    <w:rsid w:val="008E3DC6"/>
    <w:rsid w:val="00AD56DB"/>
    <w:rsid w:val="00C51322"/>
    <w:rsid w:val="00D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8691CB-298F-44A9-B1CF-E7E71E0D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544"/>
    <w:pPr>
      <w:keepNext/>
      <w:jc w:val="both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2754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Plain Text"/>
    <w:basedOn w:val="a"/>
    <w:link w:val="a4"/>
    <w:unhideWhenUsed/>
    <w:rsid w:val="00627544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6275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627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locked/>
    <w:rsid w:val="00627544"/>
  </w:style>
  <w:style w:type="paragraph" w:styleId="a7">
    <w:name w:val="List Paragraph"/>
    <w:basedOn w:val="a"/>
    <w:link w:val="a6"/>
    <w:qFormat/>
    <w:rsid w:val="0062754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627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275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7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275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7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8E3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1A00DC0-C94C-49A9-B6FC-2E96C895CF19}"/>
</file>

<file path=customXml/itemProps2.xml><?xml version="1.0" encoding="utf-8"?>
<ds:datastoreItem xmlns:ds="http://schemas.openxmlformats.org/officeDocument/2006/customXml" ds:itemID="{AE622F31-A6EB-41C3-BA63-B63BEDF90DE7}"/>
</file>

<file path=customXml/itemProps3.xml><?xml version="1.0" encoding="utf-8"?>
<ds:datastoreItem xmlns:ds="http://schemas.openxmlformats.org/officeDocument/2006/customXml" ds:itemID="{576269AD-1A1C-4455-AAFD-683883CFF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543</Words>
  <Characters>3099</Characters>
  <Application>Microsoft Office Word</Application>
  <DocSecurity>0</DocSecurity>
  <Lines>25</Lines>
  <Paragraphs>7</Paragraphs>
  <ScaleCrop>false</ScaleCrop>
  <Company>Волгоградская городская Дума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9</cp:revision>
  <dcterms:created xsi:type="dcterms:W3CDTF">2025-06-17T12:30:00Z</dcterms:created>
  <dcterms:modified xsi:type="dcterms:W3CDTF">2025-06-24T18:35:00Z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