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customXml/itemProps1.xml" ContentType="application/vnd.openxmlformats-officedocument.customXmlPropertie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718C" w:rsidRPr="002E0ADD" w:rsidRDefault="0033718C" w:rsidP="002E0ADD">
      <w:pPr>
        <w:pStyle w:val="ConsNormal"/>
        <w:ind w:left="5670" w:firstLine="0"/>
        <w:rPr>
          <w:rFonts w:ascii="Times New Roman" w:hAnsi="Times New Roman" w:cs="Times New Roman"/>
          <w:sz w:val="28"/>
          <w:szCs w:val="28"/>
        </w:rPr>
      </w:pPr>
      <w:r w:rsidRPr="002E0ADD">
        <w:rPr>
          <w:rFonts w:ascii="Times New Roman" w:hAnsi="Times New Roman" w:cs="Times New Roman"/>
          <w:sz w:val="28"/>
          <w:szCs w:val="28"/>
        </w:rPr>
        <w:t>Приложение 4</w:t>
      </w:r>
    </w:p>
    <w:p w:rsidR="0033718C" w:rsidRPr="002E0ADD" w:rsidRDefault="0033718C" w:rsidP="002E0ADD">
      <w:pPr>
        <w:pStyle w:val="ConsNormal"/>
        <w:ind w:left="5670" w:firstLine="0"/>
        <w:rPr>
          <w:rFonts w:ascii="Times New Roman" w:hAnsi="Times New Roman" w:cs="Times New Roman"/>
          <w:sz w:val="28"/>
          <w:szCs w:val="28"/>
        </w:rPr>
      </w:pPr>
      <w:r w:rsidRPr="002E0ADD">
        <w:rPr>
          <w:rFonts w:ascii="Times New Roman" w:hAnsi="Times New Roman" w:cs="Times New Roman"/>
          <w:sz w:val="28"/>
          <w:szCs w:val="28"/>
        </w:rPr>
        <w:t xml:space="preserve">к решению </w:t>
      </w:r>
    </w:p>
    <w:p w:rsidR="0033718C" w:rsidRPr="002E0ADD" w:rsidRDefault="0033718C" w:rsidP="002E0ADD">
      <w:pPr>
        <w:pStyle w:val="ConsNormal"/>
        <w:ind w:left="5670" w:firstLine="0"/>
        <w:rPr>
          <w:rFonts w:ascii="Times New Roman" w:hAnsi="Times New Roman" w:cs="Times New Roman"/>
          <w:sz w:val="28"/>
          <w:szCs w:val="28"/>
        </w:rPr>
      </w:pPr>
      <w:r w:rsidRPr="002E0ADD">
        <w:rPr>
          <w:rFonts w:ascii="Times New Roman" w:hAnsi="Times New Roman" w:cs="Times New Roman"/>
          <w:sz w:val="28"/>
          <w:szCs w:val="28"/>
        </w:rPr>
        <w:t>Волгоградской городской Думы</w:t>
      </w:r>
    </w:p>
    <w:tbl>
      <w:tblPr>
        <w:tblW w:w="4110" w:type="dxa"/>
        <w:tblInd w:w="5637" w:type="dxa"/>
        <w:tblLayout w:type="fixed"/>
        <w:tblLook w:val="04A0" w:firstRow="1" w:lastRow="0" w:firstColumn="1" w:lastColumn="0" w:noHBand="0" w:noVBand="1"/>
      </w:tblPr>
      <w:tblGrid>
        <w:gridCol w:w="486"/>
        <w:gridCol w:w="1749"/>
        <w:gridCol w:w="434"/>
        <w:gridCol w:w="1441"/>
      </w:tblGrid>
      <w:tr w:rsidR="0033718C" w:rsidRPr="002E0ADD" w:rsidTr="002E0ADD">
        <w:tc>
          <w:tcPr>
            <w:tcW w:w="486" w:type="dxa"/>
            <w:vAlign w:val="bottom"/>
            <w:hideMark/>
          </w:tcPr>
          <w:p w:rsidR="0033718C" w:rsidRPr="002E0ADD" w:rsidRDefault="0033718C" w:rsidP="002E0ADD">
            <w:pPr>
              <w:pStyle w:val="ab"/>
              <w:jc w:val="center"/>
            </w:pPr>
            <w:r w:rsidRPr="002E0ADD">
              <w:t>от</w:t>
            </w:r>
          </w:p>
        </w:tc>
        <w:tc>
          <w:tcPr>
            <w:tcW w:w="1749" w:type="dxa"/>
            <w:tcBorders>
              <w:top w:val="nil"/>
              <w:left w:val="nil"/>
              <w:bottom w:val="single" w:sz="4" w:space="0" w:color="auto"/>
              <w:right w:val="nil"/>
            </w:tcBorders>
            <w:vAlign w:val="bottom"/>
            <w:hideMark/>
          </w:tcPr>
          <w:p w:rsidR="0033718C" w:rsidRPr="002E0ADD" w:rsidRDefault="00191D86" w:rsidP="002E0ADD">
            <w:pPr>
              <w:pStyle w:val="ab"/>
              <w:jc w:val="center"/>
            </w:pPr>
            <w:r>
              <w:t>06.08.2026</w:t>
            </w:r>
          </w:p>
        </w:tc>
        <w:tc>
          <w:tcPr>
            <w:tcW w:w="434" w:type="dxa"/>
            <w:vAlign w:val="bottom"/>
            <w:hideMark/>
          </w:tcPr>
          <w:p w:rsidR="0033718C" w:rsidRPr="002E0ADD" w:rsidRDefault="0033718C" w:rsidP="002E0ADD">
            <w:pPr>
              <w:pStyle w:val="ab"/>
              <w:jc w:val="center"/>
            </w:pPr>
            <w:r w:rsidRPr="002E0ADD">
              <w:t>№</w:t>
            </w:r>
          </w:p>
        </w:tc>
        <w:tc>
          <w:tcPr>
            <w:tcW w:w="1441" w:type="dxa"/>
            <w:tcBorders>
              <w:top w:val="nil"/>
              <w:left w:val="nil"/>
              <w:bottom w:val="single" w:sz="4" w:space="0" w:color="auto"/>
              <w:right w:val="nil"/>
            </w:tcBorders>
            <w:vAlign w:val="bottom"/>
            <w:hideMark/>
          </w:tcPr>
          <w:p w:rsidR="0033718C" w:rsidRPr="002E0ADD" w:rsidRDefault="00191D86" w:rsidP="002E0ADD">
            <w:pPr>
              <w:pStyle w:val="ab"/>
              <w:jc w:val="center"/>
            </w:pPr>
            <w:r>
              <w:t>42/731</w:t>
            </w:r>
            <w:bookmarkStart w:id="0" w:name="_GoBack"/>
            <w:bookmarkEnd w:id="0"/>
          </w:p>
        </w:tc>
      </w:tr>
    </w:tbl>
    <w:p w:rsidR="0033718C" w:rsidRPr="002E0ADD" w:rsidRDefault="0033718C" w:rsidP="002E0ADD">
      <w:pPr>
        <w:pStyle w:val="ConsNormal"/>
        <w:ind w:left="5670" w:firstLine="0"/>
        <w:rPr>
          <w:rFonts w:ascii="Times New Roman" w:hAnsi="Times New Roman" w:cs="Times New Roman"/>
          <w:sz w:val="28"/>
          <w:szCs w:val="28"/>
        </w:rPr>
      </w:pPr>
    </w:p>
    <w:p w:rsidR="00A32F50" w:rsidRPr="002E0ADD" w:rsidRDefault="0033718C" w:rsidP="002E0ADD">
      <w:pPr>
        <w:pStyle w:val="ConsNormal"/>
        <w:ind w:left="5670" w:firstLine="0"/>
        <w:rPr>
          <w:rFonts w:ascii="Times New Roman" w:hAnsi="Times New Roman" w:cs="Times New Roman"/>
          <w:sz w:val="28"/>
          <w:szCs w:val="28"/>
        </w:rPr>
      </w:pPr>
      <w:r w:rsidRPr="002E0ADD">
        <w:rPr>
          <w:rFonts w:ascii="Times New Roman" w:hAnsi="Times New Roman" w:cs="Times New Roman"/>
          <w:sz w:val="28"/>
          <w:szCs w:val="28"/>
        </w:rPr>
        <w:t>«</w:t>
      </w:r>
      <w:r w:rsidR="00A32F50" w:rsidRPr="002E0ADD">
        <w:rPr>
          <w:rFonts w:ascii="Times New Roman" w:hAnsi="Times New Roman" w:cs="Times New Roman"/>
          <w:sz w:val="28"/>
          <w:szCs w:val="28"/>
        </w:rPr>
        <w:t>Приложение 4</w:t>
      </w:r>
    </w:p>
    <w:p w:rsidR="00A32F50" w:rsidRPr="002E0ADD" w:rsidRDefault="00A32F50" w:rsidP="002E0ADD">
      <w:pPr>
        <w:pStyle w:val="ConsNormal"/>
        <w:ind w:left="5670" w:firstLine="0"/>
        <w:rPr>
          <w:rFonts w:ascii="Times New Roman" w:hAnsi="Times New Roman" w:cs="Times New Roman"/>
          <w:sz w:val="28"/>
          <w:szCs w:val="28"/>
        </w:rPr>
      </w:pPr>
      <w:r w:rsidRPr="002E0ADD">
        <w:rPr>
          <w:rFonts w:ascii="Times New Roman" w:hAnsi="Times New Roman" w:cs="Times New Roman"/>
          <w:sz w:val="28"/>
          <w:szCs w:val="28"/>
        </w:rPr>
        <w:t xml:space="preserve">к решению </w:t>
      </w:r>
    </w:p>
    <w:p w:rsidR="00A32F50" w:rsidRPr="002E0ADD" w:rsidRDefault="00A32F50" w:rsidP="002E0ADD">
      <w:pPr>
        <w:pStyle w:val="ConsNormal"/>
        <w:ind w:left="5670" w:firstLine="0"/>
        <w:rPr>
          <w:rFonts w:ascii="Times New Roman" w:hAnsi="Times New Roman" w:cs="Times New Roman"/>
          <w:sz w:val="28"/>
          <w:szCs w:val="28"/>
        </w:rPr>
      </w:pPr>
      <w:r w:rsidRPr="002E0ADD">
        <w:rPr>
          <w:rFonts w:ascii="Times New Roman" w:hAnsi="Times New Roman" w:cs="Times New Roman"/>
          <w:sz w:val="28"/>
          <w:szCs w:val="28"/>
        </w:rPr>
        <w:t>Волгоградской городской Думы</w:t>
      </w:r>
    </w:p>
    <w:tbl>
      <w:tblPr>
        <w:tblW w:w="4110" w:type="dxa"/>
        <w:tblInd w:w="5637" w:type="dxa"/>
        <w:tblLayout w:type="fixed"/>
        <w:tblLook w:val="04A0" w:firstRow="1" w:lastRow="0" w:firstColumn="1" w:lastColumn="0" w:noHBand="0" w:noVBand="1"/>
      </w:tblPr>
      <w:tblGrid>
        <w:gridCol w:w="486"/>
        <w:gridCol w:w="1749"/>
        <w:gridCol w:w="434"/>
        <w:gridCol w:w="1441"/>
      </w:tblGrid>
      <w:tr w:rsidR="00A32F50" w:rsidRPr="002E0ADD" w:rsidTr="0068291C">
        <w:tc>
          <w:tcPr>
            <w:tcW w:w="486" w:type="dxa"/>
            <w:vAlign w:val="bottom"/>
            <w:hideMark/>
          </w:tcPr>
          <w:p w:rsidR="00A32F50" w:rsidRPr="002E0ADD" w:rsidRDefault="00A32F50" w:rsidP="002E0ADD">
            <w:pPr>
              <w:pStyle w:val="ab"/>
              <w:jc w:val="center"/>
            </w:pPr>
            <w:r w:rsidRPr="002E0ADD">
              <w:t>от</w:t>
            </w:r>
          </w:p>
        </w:tc>
        <w:tc>
          <w:tcPr>
            <w:tcW w:w="1749" w:type="dxa"/>
            <w:tcBorders>
              <w:top w:val="nil"/>
              <w:left w:val="nil"/>
              <w:bottom w:val="single" w:sz="4" w:space="0" w:color="auto"/>
              <w:right w:val="nil"/>
            </w:tcBorders>
            <w:vAlign w:val="bottom"/>
            <w:hideMark/>
          </w:tcPr>
          <w:p w:rsidR="00A32F50" w:rsidRPr="002E0ADD" w:rsidRDefault="00DB0EE1" w:rsidP="002E0ADD">
            <w:pPr>
              <w:pStyle w:val="ab"/>
              <w:jc w:val="center"/>
            </w:pPr>
            <w:r w:rsidRPr="002E0ADD">
              <w:t>17.12.2025</w:t>
            </w:r>
          </w:p>
        </w:tc>
        <w:tc>
          <w:tcPr>
            <w:tcW w:w="434" w:type="dxa"/>
            <w:vAlign w:val="bottom"/>
            <w:hideMark/>
          </w:tcPr>
          <w:p w:rsidR="00A32F50" w:rsidRPr="002E0ADD" w:rsidRDefault="00A32F50" w:rsidP="002E0ADD">
            <w:pPr>
              <w:pStyle w:val="ab"/>
              <w:jc w:val="center"/>
            </w:pPr>
            <w:r w:rsidRPr="002E0ADD">
              <w:t>№</w:t>
            </w:r>
          </w:p>
        </w:tc>
        <w:tc>
          <w:tcPr>
            <w:tcW w:w="1441" w:type="dxa"/>
            <w:tcBorders>
              <w:top w:val="nil"/>
              <w:left w:val="nil"/>
              <w:bottom w:val="single" w:sz="4" w:space="0" w:color="auto"/>
              <w:right w:val="nil"/>
            </w:tcBorders>
            <w:vAlign w:val="bottom"/>
            <w:hideMark/>
          </w:tcPr>
          <w:p w:rsidR="00A32F50" w:rsidRPr="002E0ADD" w:rsidRDefault="00DB0EE1" w:rsidP="002E0ADD">
            <w:pPr>
              <w:pStyle w:val="ab"/>
              <w:jc w:val="center"/>
            </w:pPr>
            <w:r w:rsidRPr="002E0ADD">
              <w:t>33/57</w:t>
            </w:r>
            <w:r w:rsidR="00006C66" w:rsidRPr="002E0ADD">
              <w:t>8</w:t>
            </w:r>
            <w:r w:rsidR="00E23E6A" w:rsidRPr="002E0ADD">
              <w:t xml:space="preserve"> </w:t>
            </w:r>
          </w:p>
        </w:tc>
      </w:tr>
    </w:tbl>
    <w:p w:rsidR="0087780B" w:rsidRDefault="0087780B" w:rsidP="002E0ADD">
      <w:pPr>
        <w:spacing w:after="0" w:line="240" w:lineRule="auto"/>
        <w:jc w:val="center"/>
        <w:rPr>
          <w:rFonts w:ascii="Times New Roman" w:hAnsi="Times New Roman" w:cs="Times New Roman"/>
          <w:sz w:val="28"/>
          <w:szCs w:val="28"/>
        </w:rPr>
      </w:pPr>
    </w:p>
    <w:p w:rsidR="002E0ADD" w:rsidRDefault="002E0ADD" w:rsidP="002E0ADD">
      <w:pPr>
        <w:spacing w:after="0" w:line="240" w:lineRule="auto"/>
        <w:jc w:val="center"/>
        <w:rPr>
          <w:rFonts w:ascii="Times New Roman" w:hAnsi="Times New Roman" w:cs="Times New Roman"/>
          <w:sz w:val="28"/>
          <w:szCs w:val="28"/>
        </w:rPr>
      </w:pPr>
    </w:p>
    <w:p w:rsidR="002E0ADD" w:rsidRPr="002E0ADD" w:rsidRDefault="002E0ADD" w:rsidP="002E0ADD">
      <w:pPr>
        <w:spacing w:after="0" w:line="240" w:lineRule="auto"/>
        <w:jc w:val="center"/>
        <w:rPr>
          <w:rFonts w:ascii="Times New Roman" w:hAnsi="Times New Roman" w:cs="Times New Roman"/>
          <w:sz w:val="28"/>
          <w:szCs w:val="28"/>
        </w:rPr>
      </w:pPr>
    </w:p>
    <w:p w:rsidR="00014A58" w:rsidRPr="002E0ADD" w:rsidRDefault="00C1234C" w:rsidP="002E0ADD">
      <w:pPr>
        <w:spacing w:after="0" w:line="240" w:lineRule="auto"/>
        <w:jc w:val="center"/>
        <w:rPr>
          <w:rFonts w:ascii="Times New Roman" w:hAnsi="Times New Roman" w:cs="Times New Roman"/>
          <w:sz w:val="28"/>
          <w:szCs w:val="28"/>
        </w:rPr>
      </w:pPr>
      <w:r w:rsidRPr="002E0ADD">
        <w:rPr>
          <w:rFonts w:ascii="Times New Roman" w:hAnsi="Times New Roman" w:cs="Times New Roman"/>
          <w:sz w:val="28"/>
          <w:szCs w:val="28"/>
        </w:rPr>
        <w:t xml:space="preserve">Распределение бюджетных ассигнований бюджета Волгограда </w:t>
      </w:r>
    </w:p>
    <w:p w:rsidR="00014A58" w:rsidRPr="002E0ADD" w:rsidRDefault="00C1234C" w:rsidP="002E0ADD">
      <w:pPr>
        <w:spacing w:after="0" w:line="240" w:lineRule="auto"/>
        <w:jc w:val="center"/>
        <w:rPr>
          <w:rFonts w:ascii="Times New Roman" w:hAnsi="Times New Roman" w:cs="Times New Roman"/>
          <w:sz w:val="28"/>
          <w:szCs w:val="28"/>
        </w:rPr>
      </w:pPr>
      <w:r w:rsidRPr="002E0ADD">
        <w:rPr>
          <w:rFonts w:ascii="Times New Roman" w:hAnsi="Times New Roman" w:cs="Times New Roman"/>
          <w:sz w:val="28"/>
          <w:szCs w:val="28"/>
        </w:rPr>
        <w:t>по целевым</w:t>
      </w:r>
      <w:r w:rsidR="00014A58" w:rsidRPr="002E0ADD">
        <w:rPr>
          <w:rFonts w:ascii="Times New Roman" w:hAnsi="Times New Roman" w:cs="Times New Roman"/>
          <w:sz w:val="28"/>
          <w:szCs w:val="28"/>
        </w:rPr>
        <w:t xml:space="preserve"> </w:t>
      </w:r>
      <w:r w:rsidRPr="002E0ADD">
        <w:rPr>
          <w:rFonts w:ascii="Times New Roman" w:hAnsi="Times New Roman" w:cs="Times New Roman"/>
          <w:sz w:val="28"/>
          <w:szCs w:val="28"/>
        </w:rPr>
        <w:t xml:space="preserve">статьям (муниципальным программам и непрограммным </w:t>
      </w:r>
    </w:p>
    <w:p w:rsidR="00014A58" w:rsidRPr="002E0ADD" w:rsidRDefault="00C1234C" w:rsidP="002E0ADD">
      <w:pPr>
        <w:spacing w:after="0" w:line="240" w:lineRule="auto"/>
        <w:jc w:val="center"/>
        <w:rPr>
          <w:rFonts w:ascii="Times New Roman" w:hAnsi="Times New Roman" w:cs="Times New Roman"/>
          <w:sz w:val="28"/>
          <w:szCs w:val="28"/>
        </w:rPr>
      </w:pPr>
      <w:r w:rsidRPr="002E0ADD">
        <w:rPr>
          <w:rFonts w:ascii="Times New Roman" w:hAnsi="Times New Roman" w:cs="Times New Roman"/>
          <w:sz w:val="28"/>
          <w:szCs w:val="28"/>
        </w:rPr>
        <w:t xml:space="preserve">направлениям деятельности), группам видов расходов классификации </w:t>
      </w:r>
    </w:p>
    <w:p w:rsidR="00AE00DC" w:rsidRPr="002E0ADD" w:rsidRDefault="00C1234C" w:rsidP="002E0ADD">
      <w:pPr>
        <w:spacing w:after="0" w:line="240" w:lineRule="auto"/>
        <w:jc w:val="center"/>
        <w:rPr>
          <w:rFonts w:ascii="Times New Roman" w:hAnsi="Times New Roman" w:cs="Times New Roman"/>
          <w:sz w:val="28"/>
          <w:szCs w:val="28"/>
        </w:rPr>
      </w:pPr>
      <w:r w:rsidRPr="002E0ADD">
        <w:rPr>
          <w:rFonts w:ascii="Times New Roman" w:hAnsi="Times New Roman" w:cs="Times New Roman"/>
          <w:sz w:val="28"/>
          <w:szCs w:val="28"/>
        </w:rPr>
        <w:t>расходов бюджета</w:t>
      </w:r>
      <w:r w:rsidR="00014A58" w:rsidRPr="002E0ADD">
        <w:rPr>
          <w:rFonts w:ascii="Times New Roman" w:hAnsi="Times New Roman" w:cs="Times New Roman"/>
          <w:sz w:val="28"/>
          <w:szCs w:val="28"/>
        </w:rPr>
        <w:t xml:space="preserve"> </w:t>
      </w:r>
      <w:r w:rsidRPr="002E0ADD">
        <w:rPr>
          <w:rFonts w:ascii="Times New Roman" w:hAnsi="Times New Roman" w:cs="Times New Roman"/>
          <w:sz w:val="28"/>
          <w:szCs w:val="28"/>
        </w:rPr>
        <w:t xml:space="preserve">Волгограда </w:t>
      </w:r>
      <w:r w:rsidR="00671A96" w:rsidRPr="002E0ADD">
        <w:rPr>
          <w:rFonts w:ascii="Times New Roman" w:hAnsi="Times New Roman" w:cs="Times New Roman"/>
          <w:sz w:val="28"/>
          <w:szCs w:val="28"/>
        </w:rPr>
        <w:t xml:space="preserve">на </w:t>
      </w:r>
      <w:r w:rsidR="003A5AA6" w:rsidRPr="002E0ADD">
        <w:rPr>
          <w:rFonts w:ascii="Times New Roman" w:hAnsi="Times New Roman" w:cs="Times New Roman"/>
          <w:sz w:val="28"/>
          <w:szCs w:val="28"/>
        </w:rPr>
        <w:t xml:space="preserve">плановый период </w:t>
      </w:r>
      <w:r w:rsidR="00671A96" w:rsidRPr="002E0ADD">
        <w:rPr>
          <w:rFonts w:ascii="Times New Roman" w:hAnsi="Times New Roman" w:cs="Times New Roman"/>
          <w:sz w:val="28"/>
          <w:szCs w:val="28"/>
        </w:rPr>
        <w:t>20</w:t>
      </w:r>
      <w:r w:rsidR="00667585" w:rsidRPr="002E0ADD">
        <w:rPr>
          <w:rFonts w:ascii="Times New Roman" w:hAnsi="Times New Roman" w:cs="Times New Roman"/>
          <w:sz w:val="28"/>
          <w:szCs w:val="28"/>
        </w:rPr>
        <w:t>2</w:t>
      </w:r>
      <w:r w:rsidR="00F43CA9" w:rsidRPr="002E0ADD">
        <w:rPr>
          <w:rFonts w:ascii="Times New Roman" w:hAnsi="Times New Roman" w:cs="Times New Roman"/>
          <w:sz w:val="28"/>
          <w:szCs w:val="28"/>
        </w:rPr>
        <w:t>7</w:t>
      </w:r>
      <w:r w:rsidR="00EE0EE9" w:rsidRPr="002E0ADD">
        <w:rPr>
          <w:rFonts w:ascii="Times New Roman" w:hAnsi="Times New Roman" w:cs="Times New Roman"/>
          <w:sz w:val="28"/>
          <w:szCs w:val="28"/>
        </w:rPr>
        <w:t xml:space="preserve"> и </w:t>
      </w:r>
      <w:r w:rsidR="00671A96" w:rsidRPr="002E0ADD">
        <w:rPr>
          <w:rFonts w:ascii="Times New Roman" w:hAnsi="Times New Roman" w:cs="Times New Roman"/>
          <w:sz w:val="28"/>
          <w:szCs w:val="28"/>
        </w:rPr>
        <w:t>20</w:t>
      </w:r>
      <w:r w:rsidR="00C77356" w:rsidRPr="002E0ADD">
        <w:rPr>
          <w:rFonts w:ascii="Times New Roman" w:hAnsi="Times New Roman" w:cs="Times New Roman"/>
          <w:sz w:val="28"/>
          <w:szCs w:val="28"/>
        </w:rPr>
        <w:t>2</w:t>
      </w:r>
      <w:r w:rsidR="00F43CA9" w:rsidRPr="002E0ADD">
        <w:rPr>
          <w:rFonts w:ascii="Times New Roman" w:hAnsi="Times New Roman" w:cs="Times New Roman"/>
          <w:sz w:val="28"/>
          <w:szCs w:val="28"/>
        </w:rPr>
        <w:t>8</w:t>
      </w:r>
      <w:r w:rsidR="00671A96" w:rsidRPr="002E0ADD">
        <w:rPr>
          <w:rFonts w:ascii="Times New Roman" w:hAnsi="Times New Roman" w:cs="Times New Roman"/>
          <w:sz w:val="28"/>
          <w:szCs w:val="28"/>
        </w:rPr>
        <w:t xml:space="preserve"> год</w:t>
      </w:r>
      <w:r w:rsidR="00AB2A2C" w:rsidRPr="002E0ADD">
        <w:rPr>
          <w:rFonts w:ascii="Times New Roman" w:hAnsi="Times New Roman" w:cs="Times New Roman"/>
          <w:sz w:val="28"/>
          <w:szCs w:val="28"/>
        </w:rPr>
        <w:t>ов</w:t>
      </w:r>
    </w:p>
    <w:p w:rsidR="007A60C1" w:rsidRPr="002E0ADD" w:rsidRDefault="007A60C1" w:rsidP="002E0ADD">
      <w:pPr>
        <w:tabs>
          <w:tab w:val="left" w:pos="2239"/>
        </w:tabs>
        <w:spacing w:after="0" w:line="240" w:lineRule="auto"/>
        <w:rPr>
          <w:rFonts w:ascii="Times New Roman" w:hAnsi="Times New Roman" w:cs="Times New Roman"/>
          <w:sz w:val="28"/>
        </w:rPr>
      </w:pPr>
    </w:p>
    <w:tbl>
      <w:tblPr>
        <w:tblW w:w="9634" w:type="dxa"/>
        <w:tblInd w:w="113" w:type="dxa"/>
        <w:tblLayout w:type="fixed"/>
        <w:tblLook w:val="04A0" w:firstRow="1" w:lastRow="0" w:firstColumn="1" w:lastColumn="0" w:noHBand="0" w:noVBand="1"/>
      </w:tblPr>
      <w:tblGrid>
        <w:gridCol w:w="3681"/>
        <w:gridCol w:w="1701"/>
        <w:gridCol w:w="650"/>
        <w:gridCol w:w="1880"/>
        <w:gridCol w:w="1722"/>
      </w:tblGrid>
      <w:tr w:rsidR="008B64C7" w:rsidRPr="002E0ADD" w:rsidTr="002E0ADD">
        <w:tc>
          <w:tcPr>
            <w:tcW w:w="3681" w:type="dxa"/>
            <w:vMerge w:val="restart"/>
            <w:tcBorders>
              <w:top w:val="single" w:sz="4" w:space="0" w:color="auto"/>
              <w:left w:val="single" w:sz="4" w:space="0" w:color="auto"/>
              <w:right w:val="single" w:sz="4" w:space="0" w:color="auto"/>
            </w:tcBorders>
            <w:shd w:val="clear" w:color="auto" w:fill="auto"/>
          </w:tcPr>
          <w:p w:rsidR="008B64C7" w:rsidRPr="002E0ADD" w:rsidRDefault="008B64C7"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Наименование расходов</w:t>
            </w:r>
          </w:p>
        </w:tc>
        <w:tc>
          <w:tcPr>
            <w:tcW w:w="1701" w:type="dxa"/>
            <w:vMerge w:val="restart"/>
            <w:tcBorders>
              <w:top w:val="single" w:sz="4" w:space="0" w:color="auto"/>
              <w:left w:val="nil"/>
              <w:right w:val="single" w:sz="4" w:space="0" w:color="auto"/>
            </w:tcBorders>
            <w:shd w:val="clear" w:color="auto" w:fill="auto"/>
            <w:noWrap/>
          </w:tcPr>
          <w:p w:rsidR="008B64C7" w:rsidRPr="002E0ADD" w:rsidRDefault="008B64C7"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Целевая</w:t>
            </w:r>
          </w:p>
          <w:p w:rsidR="008B64C7" w:rsidRPr="002E0ADD" w:rsidRDefault="008B64C7"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статья</w:t>
            </w:r>
          </w:p>
          <w:p w:rsidR="008B64C7" w:rsidRPr="002E0ADD" w:rsidRDefault="008B64C7"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расходов</w:t>
            </w:r>
          </w:p>
        </w:tc>
        <w:tc>
          <w:tcPr>
            <w:tcW w:w="650" w:type="dxa"/>
            <w:vMerge w:val="restart"/>
            <w:tcBorders>
              <w:top w:val="single" w:sz="4" w:space="0" w:color="auto"/>
              <w:left w:val="nil"/>
              <w:right w:val="single" w:sz="4" w:space="0" w:color="auto"/>
            </w:tcBorders>
            <w:shd w:val="clear" w:color="auto" w:fill="auto"/>
            <w:noWrap/>
          </w:tcPr>
          <w:p w:rsidR="008B64C7" w:rsidRPr="002E0ADD" w:rsidRDefault="00320EB4" w:rsidP="002E0ADD">
            <w:pPr>
              <w:spacing w:after="0" w:line="240" w:lineRule="auto"/>
              <w:ind w:left="-108" w:right="-108"/>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Груп</w:t>
            </w:r>
            <w:r w:rsidR="008B64C7" w:rsidRPr="002E0ADD">
              <w:rPr>
                <w:rFonts w:ascii="Times New Roman" w:eastAsia="Times New Roman" w:hAnsi="Times New Roman" w:cs="Times New Roman"/>
                <w:color w:val="000000"/>
                <w:sz w:val="24"/>
                <w:szCs w:val="24"/>
                <w:lang w:eastAsia="ru-RU"/>
              </w:rPr>
              <w:t>па вида</w:t>
            </w:r>
          </w:p>
          <w:p w:rsidR="008B64C7" w:rsidRPr="002E0ADD" w:rsidRDefault="008B64C7" w:rsidP="002E0ADD">
            <w:pPr>
              <w:spacing w:after="0" w:line="240" w:lineRule="auto"/>
              <w:ind w:left="-108" w:right="-108"/>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расходов</w:t>
            </w:r>
          </w:p>
        </w:tc>
        <w:tc>
          <w:tcPr>
            <w:tcW w:w="3602" w:type="dxa"/>
            <w:gridSpan w:val="2"/>
            <w:tcBorders>
              <w:top w:val="single" w:sz="4" w:space="0" w:color="auto"/>
              <w:left w:val="nil"/>
              <w:bottom w:val="single" w:sz="4" w:space="0" w:color="auto"/>
              <w:right w:val="single" w:sz="4" w:space="0" w:color="auto"/>
            </w:tcBorders>
            <w:shd w:val="clear" w:color="auto" w:fill="auto"/>
          </w:tcPr>
          <w:p w:rsidR="008B64C7" w:rsidRPr="002E0ADD" w:rsidRDefault="008B64C7"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Сумма (тыс. руб.)</w:t>
            </w:r>
          </w:p>
        </w:tc>
      </w:tr>
      <w:tr w:rsidR="008B64C7" w:rsidRPr="002E0ADD" w:rsidTr="002E0ADD">
        <w:tc>
          <w:tcPr>
            <w:tcW w:w="3681" w:type="dxa"/>
            <w:vMerge/>
            <w:tcBorders>
              <w:left w:val="single" w:sz="4" w:space="0" w:color="auto"/>
              <w:bottom w:val="single" w:sz="4" w:space="0" w:color="auto"/>
              <w:right w:val="single" w:sz="4" w:space="0" w:color="auto"/>
            </w:tcBorders>
            <w:shd w:val="clear" w:color="auto" w:fill="auto"/>
            <w:vAlign w:val="center"/>
          </w:tcPr>
          <w:p w:rsidR="008B64C7" w:rsidRPr="002E0ADD" w:rsidRDefault="008B64C7" w:rsidP="002E0ADD">
            <w:pPr>
              <w:spacing w:after="0" w:line="240" w:lineRule="auto"/>
              <w:ind w:left="-57" w:right="-57"/>
              <w:jc w:val="both"/>
              <w:rPr>
                <w:rFonts w:ascii="Times New Roman" w:eastAsia="Times New Roman" w:hAnsi="Times New Roman" w:cs="Times New Roman"/>
                <w:color w:val="000000"/>
                <w:sz w:val="24"/>
                <w:szCs w:val="24"/>
                <w:lang w:eastAsia="ru-RU"/>
              </w:rPr>
            </w:pPr>
          </w:p>
        </w:tc>
        <w:tc>
          <w:tcPr>
            <w:tcW w:w="1701" w:type="dxa"/>
            <w:vMerge/>
            <w:tcBorders>
              <w:left w:val="nil"/>
              <w:bottom w:val="single" w:sz="4" w:space="0" w:color="auto"/>
              <w:right w:val="single" w:sz="4" w:space="0" w:color="auto"/>
            </w:tcBorders>
            <w:shd w:val="clear" w:color="auto" w:fill="auto"/>
            <w:noWrap/>
            <w:vAlign w:val="center"/>
          </w:tcPr>
          <w:p w:rsidR="008B64C7" w:rsidRPr="002E0ADD" w:rsidRDefault="008B64C7" w:rsidP="002E0ADD">
            <w:pPr>
              <w:spacing w:after="0" w:line="240" w:lineRule="auto"/>
              <w:ind w:left="-57" w:right="-57"/>
              <w:rPr>
                <w:rFonts w:ascii="Times New Roman" w:eastAsia="Times New Roman" w:hAnsi="Times New Roman" w:cs="Times New Roman"/>
                <w:color w:val="000000"/>
                <w:sz w:val="24"/>
                <w:szCs w:val="24"/>
                <w:lang w:eastAsia="ru-RU"/>
              </w:rPr>
            </w:pPr>
          </w:p>
        </w:tc>
        <w:tc>
          <w:tcPr>
            <w:tcW w:w="650" w:type="dxa"/>
            <w:vMerge/>
            <w:tcBorders>
              <w:left w:val="nil"/>
              <w:bottom w:val="single" w:sz="4" w:space="0" w:color="auto"/>
              <w:right w:val="single" w:sz="4" w:space="0" w:color="auto"/>
            </w:tcBorders>
            <w:shd w:val="clear" w:color="auto" w:fill="auto"/>
            <w:noWrap/>
            <w:vAlign w:val="center"/>
          </w:tcPr>
          <w:p w:rsidR="008B64C7" w:rsidRPr="002E0ADD" w:rsidRDefault="008B64C7" w:rsidP="002E0ADD">
            <w:pPr>
              <w:spacing w:after="0" w:line="240" w:lineRule="auto"/>
              <w:ind w:left="-57" w:right="-57"/>
              <w:rPr>
                <w:rFonts w:ascii="Times New Roman" w:eastAsia="Times New Roman" w:hAnsi="Times New Roman" w:cs="Times New Roman"/>
                <w:color w:val="000000"/>
                <w:sz w:val="24"/>
                <w:szCs w:val="24"/>
                <w:lang w:eastAsia="ru-RU"/>
              </w:rPr>
            </w:pPr>
          </w:p>
        </w:tc>
        <w:tc>
          <w:tcPr>
            <w:tcW w:w="1880" w:type="dxa"/>
            <w:tcBorders>
              <w:top w:val="single" w:sz="4" w:space="0" w:color="auto"/>
              <w:left w:val="nil"/>
              <w:bottom w:val="single" w:sz="4" w:space="0" w:color="auto"/>
              <w:right w:val="single" w:sz="4" w:space="0" w:color="auto"/>
            </w:tcBorders>
            <w:shd w:val="clear" w:color="auto" w:fill="auto"/>
          </w:tcPr>
          <w:p w:rsidR="008B64C7" w:rsidRPr="002E0ADD" w:rsidRDefault="008B64C7"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202</w:t>
            </w:r>
            <w:r w:rsidR="00F43CA9" w:rsidRPr="002E0ADD">
              <w:rPr>
                <w:rFonts w:ascii="Times New Roman" w:eastAsia="Times New Roman" w:hAnsi="Times New Roman" w:cs="Times New Roman"/>
                <w:color w:val="000000"/>
                <w:sz w:val="24"/>
                <w:szCs w:val="24"/>
                <w:lang w:eastAsia="ru-RU"/>
              </w:rPr>
              <w:t>7</w:t>
            </w:r>
            <w:r w:rsidRPr="002E0ADD">
              <w:rPr>
                <w:rFonts w:ascii="Times New Roman" w:eastAsia="Times New Roman" w:hAnsi="Times New Roman" w:cs="Times New Roman"/>
                <w:color w:val="000000"/>
                <w:sz w:val="24"/>
                <w:szCs w:val="24"/>
                <w:lang w:eastAsia="ru-RU"/>
              </w:rPr>
              <w:t xml:space="preserve"> год</w:t>
            </w:r>
          </w:p>
        </w:tc>
        <w:tc>
          <w:tcPr>
            <w:tcW w:w="1722" w:type="dxa"/>
            <w:tcBorders>
              <w:top w:val="single" w:sz="4" w:space="0" w:color="auto"/>
              <w:left w:val="nil"/>
              <w:bottom w:val="single" w:sz="4" w:space="0" w:color="auto"/>
              <w:right w:val="single" w:sz="4" w:space="0" w:color="auto"/>
            </w:tcBorders>
            <w:shd w:val="clear" w:color="auto" w:fill="auto"/>
          </w:tcPr>
          <w:p w:rsidR="008B64C7" w:rsidRPr="002E0ADD" w:rsidRDefault="008B64C7"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202</w:t>
            </w:r>
            <w:r w:rsidR="00F43CA9" w:rsidRPr="002E0ADD">
              <w:rPr>
                <w:rFonts w:ascii="Times New Roman" w:eastAsia="Times New Roman" w:hAnsi="Times New Roman" w:cs="Times New Roman"/>
                <w:color w:val="000000"/>
                <w:sz w:val="24"/>
                <w:szCs w:val="24"/>
                <w:lang w:eastAsia="ru-RU"/>
              </w:rPr>
              <w:t>8</w:t>
            </w:r>
            <w:r w:rsidRPr="002E0ADD">
              <w:rPr>
                <w:rFonts w:ascii="Times New Roman" w:eastAsia="Times New Roman" w:hAnsi="Times New Roman" w:cs="Times New Roman"/>
                <w:color w:val="000000"/>
                <w:sz w:val="24"/>
                <w:szCs w:val="24"/>
                <w:lang w:eastAsia="ru-RU"/>
              </w:rPr>
              <w:t xml:space="preserve"> год</w:t>
            </w:r>
          </w:p>
        </w:tc>
      </w:tr>
      <w:tr w:rsidR="008B64C7" w:rsidRPr="002E0ADD" w:rsidTr="002E0ADD">
        <w:tc>
          <w:tcPr>
            <w:tcW w:w="3681" w:type="dxa"/>
            <w:tcBorders>
              <w:top w:val="single" w:sz="4" w:space="0" w:color="auto"/>
              <w:left w:val="single" w:sz="4" w:space="0" w:color="auto"/>
              <w:bottom w:val="single" w:sz="4" w:space="0" w:color="auto"/>
              <w:right w:val="single" w:sz="4" w:space="0" w:color="auto"/>
            </w:tcBorders>
            <w:shd w:val="clear" w:color="auto" w:fill="auto"/>
          </w:tcPr>
          <w:p w:rsidR="008B64C7" w:rsidRPr="002E0ADD" w:rsidRDefault="008B64C7"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w:t>
            </w:r>
          </w:p>
        </w:tc>
        <w:tc>
          <w:tcPr>
            <w:tcW w:w="1701" w:type="dxa"/>
            <w:tcBorders>
              <w:top w:val="single" w:sz="4" w:space="0" w:color="auto"/>
              <w:left w:val="nil"/>
              <w:bottom w:val="single" w:sz="4" w:space="0" w:color="auto"/>
              <w:right w:val="single" w:sz="4" w:space="0" w:color="auto"/>
            </w:tcBorders>
            <w:shd w:val="clear" w:color="auto" w:fill="auto"/>
            <w:noWrap/>
          </w:tcPr>
          <w:p w:rsidR="008B64C7" w:rsidRPr="002E0ADD" w:rsidRDefault="008B64C7"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w:t>
            </w:r>
          </w:p>
        </w:tc>
        <w:tc>
          <w:tcPr>
            <w:tcW w:w="650" w:type="dxa"/>
            <w:tcBorders>
              <w:top w:val="single" w:sz="4" w:space="0" w:color="auto"/>
              <w:left w:val="nil"/>
              <w:bottom w:val="single" w:sz="4" w:space="0" w:color="auto"/>
              <w:right w:val="single" w:sz="4" w:space="0" w:color="auto"/>
            </w:tcBorders>
            <w:shd w:val="clear" w:color="auto" w:fill="auto"/>
            <w:noWrap/>
          </w:tcPr>
          <w:p w:rsidR="008B64C7" w:rsidRPr="002E0ADD" w:rsidRDefault="008B64C7"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3</w:t>
            </w:r>
          </w:p>
        </w:tc>
        <w:tc>
          <w:tcPr>
            <w:tcW w:w="1880" w:type="dxa"/>
            <w:tcBorders>
              <w:top w:val="single" w:sz="4" w:space="0" w:color="auto"/>
              <w:left w:val="nil"/>
              <w:bottom w:val="single" w:sz="4" w:space="0" w:color="auto"/>
              <w:right w:val="single" w:sz="4" w:space="0" w:color="auto"/>
            </w:tcBorders>
            <w:shd w:val="clear" w:color="auto" w:fill="auto"/>
          </w:tcPr>
          <w:p w:rsidR="008B64C7" w:rsidRPr="002E0ADD" w:rsidRDefault="008B64C7"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4</w:t>
            </w:r>
          </w:p>
        </w:tc>
        <w:tc>
          <w:tcPr>
            <w:tcW w:w="1722" w:type="dxa"/>
            <w:tcBorders>
              <w:top w:val="single" w:sz="4" w:space="0" w:color="auto"/>
              <w:left w:val="nil"/>
              <w:bottom w:val="single" w:sz="4" w:space="0" w:color="auto"/>
              <w:right w:val="single" w:sz="4" w:space="0" w:color="auto"/>
            </w:tcBorders>
            <w:shd w:val="clear" w:color="auto" w:fill="auto"/>
          </w:tcPr>
          <w:p w:rsidR="008B64C7" w:rsidRPr="002E0ADD" w:rsidRDefault="008B64C7"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5</w:t>
            </w:r>
          </w:p>
        </w:tc>
      </w:tr>
      <w:tr w:rsidR="0087780B" w:rsidRPr="002E0ADD" w:rsidTr="002E0ADD">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Муниципальная программа «Развитие образования на территории Волгограда»</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01.0.00.00000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14156955,95671</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14763576,60392</w:t>
            </w:r>
          </w:p>
        </w:tc>
      </w:tr>
      <w:tr w:rsidR="0087780B" w:rsidRPr="002E0ADD" w:rsidTr="002E0ADD">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Основное мероприятие «Организация предоставления общедоступного дошкольного образования, присмотра и ухода за детьми в муниципальных дошкольных образовательных учреждениях Волгограда»</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01.0.01.00000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5290704,47099</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5331459,67099</w:t>
            </w:r>
          </w:p>
        </w:tc>
      </w:tr>
      <w:tr w:rsidR="0087780B" w:rsidRPr="002E0ADD" w:rsidTr="002E0ADD">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01.0.01.00550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1659845,97099</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1659845,97099</w:t>
            </w:r>
          </w:p>
        </w:tc>
      </w:tr>
      <w:tr w:rsidR="0087780B" w:rsidRPr="002E0ADD" w:rsidTr="002E0ADD">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01.0.01.00550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1659845,97099</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1659845,97099</w:t>
            </w:r>
          </w:p>
        </w:tc>
      </w:tr>
      <w:tr w:rsidR="0087780B" w:rsidRPr="002E0ADD" w:rsidTr="002E0ADD">
        <w:tc>
          <w:tcPr>
            <w:tcW w:w="3681" w:type="dxa"/>
            <w:tcBorders>
              <w:top w:val="single" w:sz="4" w:space="0" w:color="auto"/>
              <w:left w:val="single" w:sz="4" w:space="0" w:color="auto"/>
              <w:bottom w:val="single" w:sz="4" w:space="0" w:color="auto"/>
              <w:right w:val="single" w:sz="4" w:space="0" w:color="auto"/>
            </w:tcBorders>
            <w:shd w:val="clear" w:color="auto" w:fill="auto"/>
          </w:tcPr>
          <w:p w:rsid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xml:space="preserve">Расходы на осуществление образовательного процесса муниципальными дошкольными образовательными организациями на оплату труда и начислений на оплату труда педагогических </w:t>
            </w:r>
          </w:p>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работников</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01.0.01.70351</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2589479,60000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2620046,00000</w:t>
            </w:r>
          </w:p>
        </w:tc>
      </w:tr>
    </w:tbl>
    <w:p w:rsidR="002E0ADD" w:rsidRDefault="002E0ADD"/>
    <w:p w:rsidR="002E0ADD" w:rsidRDefault="002E0ADD">
      <w:pPr>
        <w:rPr>
          <w:sz w:val="18"/>
        </w:rPr>
      </w:pPr>
    </w:p>
    <w:tbl>
      <w:tblPr>
        <w:tblW w:w="9634" w:type="dxa"/>
        <w:tblInd w:w="113" w:type="dxa"/>
        <w:tblLayout w:type="fixed"/>
        <w:tblLook w:val="04A0" w:firstRow="1" w:lastRow="0" w:firstColumn="1" w:lastColumn="0" w:noHBand="0" w:noVBand="1"/>
      </w:tblPr>
      <w:tblGrid>
        <w:gridCol w:w="3681"/>
        <w:gridCol w:w="1701"/>
        <w:gridCol w:w="650"/>
        <w:gridCol w:w="1880"/>
        <w:gridCol w:w="1722"/>
      </w:tblGrid>
      <w:tr w:rsidR="002E0ADD" w:rsidRPr="002E0ADD" w:rsidTr="002E0ADD">
        <w:trPr>
          <w:cantSplit/>
          <w:tblHeader/>
        </w:trPr>
        <w:tc>
          <w:tcPr>
            <w:tcW w:w="3681" w:type="dxa"/>
            <w:tcBorders>
              <w:top w:val="single" w:sz="4" w:space="0" w:color="auto"/>
              <w:left w:val="single" w:sz="4" w:space="0" w:color="auto"/>
              <w:bottom w:val="single" w:sz="4" w:space="0" w:color="auto"/>
              <w:right w:val="single" w:sz="4" w:space="0" w:color="auto"/>
            </w:tcBorders>
            <w:shd w:val="clear" w:color="auto" w:fill="auto"/>
          </w:tcPr>
          <w:p w:rsidR="002E0ADD" w:rsidRPr="002E0ADD" w:rsidRDefault="002E0ADD"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lastRenderedPageBreak/>
              <w:t>1</w:t>
            </w:r>
          </w:p>
        </w:tc>
        <w:tc>
          <w:tcPr>
            <w:tcW w:w="1701" w:type="dxa"/>
            <w:tcBorders>
              <w:top w:val="single" w:sz="4" w:space="0" w:color="auto"/>
              <w:left w:val="nil"/>
              <w:bottom w:val="single" w:sz="4" w:space="0" w:color="auto"/>
              <w:right w:val="single" w:sz="4" w:space="0" w:color="auto"/>
            </w:tcBorders>
            <w:shd w:val="clear" w:color="auto" w:fill="auto"/>
            <w:noWrap/>
          </w:tcPr>
          <w:p w:rsidR="002E0ADD" w:rsidRPr="002E0ADD" w:rsidRDefault="002E0ADD"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w:t>
            </w:r>
          </w:p>
        </w:tc>
        <w:tc>
          <w:tcPr>
            <w:tcW w:w="650" w:type="dxa"/>
            <w:tcBorders>
              <w:top w:val="single" w:sz="4" w:space="0" w:color="auto"/>
              <w:left w:val="nil"/>
              <w:bottom w:val="single" w:sz="4" w:space="0" w:color="auto"/>
              <w:right w:val="single" w:sz="4" w:space="0" w:color="auto"/>
            </w:tcBorders>
            <w:shd w:val="clear" w:color="auto" w:fill="auto"/>
            <w:noWrap/>
          </w:tcPr>
          <w:p w:rsidR="002E0ADD" w:rsidRPr="002E0ADD" w:rsidRDefault="002E0ADD"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3</w:t>
            </w:r>
          </w:p>
        </w:tc>
        <w:tc>
          <w:tcPr>
            <w:tcW w:w="1880" w:type="dxa"/>
            <w:tcBorders>
              <w:top w:val="single" w:sz="4" w:space="0" w:color="auto"/>
              <w:left w:val="nil"/>
              <w:bottom w:val="single" w:sz="4" w:space="0" w:color="auto"/>
              <w:right w:val="single" w:sz="4" w:space="0" w:color="auto"/>
            </w:tcBorders>
            <w:shd w:val="clear" w:color="auto" w:fill="auto"/>
          </w:tcPr>
          <w:p w:rsidR="002E0ADD" w:rsidRPr="002E0ADD" w:rsidRDefault="002E0ADD"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4</w:t>
            </w:r>
          </w:p>
        </w:tc>
        <w:tc>
          <w:tcPr>
            <w:tcW w:w="1722" w:type="dxa"/>
            <w:tcBorders>
              <w:top w:val="single" w:sz="4" w:space="0" w:color="auto"/>
              <w:left w:val="nil"/>
              <w:bottom w:val="single" w:sz="4" w:space="0" w:color="auto"/>
              <w:right w:val="single" w:sz="4" w:space="0" w:color="auto"/>
            </w:tcBorders>
            <w:shd w:val="clear" w:color="auto" w:fill="auto"/>
          </w:tcPr>
          <w:p w:rsidR="002E0ADD" w:rsidRPr="002E0ADD" w:rsidRDefault="002E0ADD"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5</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01.0.01.70351</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2589479,60000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2620046,00000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Расходы на осуществление образовательного процесса муниципальными дошкольными образовательными организациями на оплату труда и начислений на оплату труда прочих работников</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01.0.01.70352</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863135,70000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873324,50000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01.0.01.70352</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863135,70000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873324,50000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Расходы на осуществление образовательного процесса муниципальными дошкольными образовательными организациями на обеспечение учебного процесса</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01.0.01.70353</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13985,50000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13985,50000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01.0.01.70353</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13985,50000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13985,50000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Расходы на питание в образовательных организациях, реализующих программы дошкольного образования</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01.0.01.S2400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164257,70000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164257,70000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01.0.01.S2400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164257,70000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164257,70000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xml:space="preserve">Основное мероприятие «Организация предоставления общедоступного дошкольного, начального общего, основного общего, среднего общего образования </w:t>
            </w:r>
          </w:p>
          <w:p w:rsid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xml:space="preserve">и дополнительного образования детей в муниципальных общеобразовательных учреждениях </w:t>
            </w:r>
          </w:p>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Волгограда»</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01.0.02.00000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6549937,56542</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7055675,99888</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01.0.02.00550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978418,80000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1000318,80000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01.0.02.00550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978418,80000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1000318,80000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lastRenderedPageBreak/>
              <w:t>Расходы на осуществление образовательного процесса муниципальными общеобразовательными организациями на оплату труда и начислений на оплату труда педагогических работников</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01.0.02.70361</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3595158,60000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4002336,70000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01.0.02.70361</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3595158,60000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4002336,70000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xml:space="preserve">Расходы на осуществление образовательного процесса муниципальными общеобразовательными организациями на оплату труда </w:t>
            </w:r>
          </w:p>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и начислений на оплату труда прочих работников</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01.0.02.70362</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977501,90000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1088223,20000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01.0.02.70362</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977501,90000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1088223,20000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Расходы на осуществление образовательного процесса муниципальными общеобразовательными организациями на обеспечение учебного процесса</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01.0.02.70363</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148096,80000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148096,80000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01.0.02.70363</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148096,80000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148096,80000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оплату труда и начисления педагогическим работникам</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01.0.02.71491</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15394,30000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15557,30000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01.0.02.71491</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15394,30000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15557,30000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xml:space="preserve">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оплату труда и начисления прочим </w:t>
            </w:r>
          </w:p>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работникам</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01.0.02.71492</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5131,20000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5185,60000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lastRenderedPageBreak/>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01.0.02.71492</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5131,20000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5185,60000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обеспечение учебного процесса</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01.0.02.71493</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80,70000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80,70000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01.0.02.71493</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80,70000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80,70000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01.0.02.L3040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750533,13641</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716254,76987</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01.0.02.L3040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750533,13641</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716254,76987</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Расходы для решения отдельных вопросов местного значения в сфере дополнительного образования детей</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01.0.02.S1170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17784,80000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17784,80000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01.0.02.S1170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17784,80000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17784,80000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Расходы на питание в образовательных организациях, реализующих программы дошкольного образования</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01.0.02.S2400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568,70000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568,70000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01.0.02.S2400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568,70000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568,70000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xml:space="preserve">Расходы на обеспечение бесплатным горячим питанием категорий обучающихся по образовательным программам общего образования в муниципальных образовательных организациях, определенных частью 2 статьи 46 Социального </w:t>
            </w:r>
          </w:p>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кодекса Волгоградской области</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01.0.02.S3370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61268,62901</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61268,62901</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lastRenderedPageBreak/>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01.0.02.S3370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61268,62901</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61268,62901</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Основное мероприятие «Организация предоставления дополнительного образования детей в учреждениях дополнительного образования Волгограда»</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01.0.03.00000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455454,50000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446602,40000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01.0.03.00550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436470,60000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427618,50000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xml:space="preserve">Расходы на выплаты персоналу </w:t>
            </w:r>
          </w:p>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01.0.03.00550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11188,30000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11188,30000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01.0.03.00550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1523,30000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1523,30000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01.0.03.00550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423752,90000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414900,80000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Иные бюджетные ассигнования</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01.0.03.00550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8.0.0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6,10000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6,10000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Расходы для решения отдельных вопросов местного значения в сфере дополнительного образования детей</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01.0.03.S1170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18983,90000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18983,90000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01.0.03.S1170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18983,90000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18983,90000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Основное мероприятие «Развитие системы стимулов, обеспечивающих поддержку особо одаренных обучающихся»</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01.0.04.00000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360,00000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360,00000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Ежемесячные стипендии особо одаренным обучающимся и воспитанникам муниципальных учреждений общего среднего и дополнительного образования детей,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01.0.04.19010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360,00000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360,00000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lastRenderedPageBreak/>
              <w:t>Социальное обеспечение и иные выплаты населению</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01.0.04.19010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3.0.0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360,00000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360,00000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xml:space="preserve">Основное мероприятие «Развитие кадрового потенциала педагогов </w:t>
            </w:r>
          </w:p>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и руководителей учреждений дошкольного, общего и дополнительного образования»</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01.0.05.00000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31897,50000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31897,50000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01.0.05.00550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31897,50000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31897,50000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01.0.05.00550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31897,50000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31897,50000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Основное мероприятие «Обеспечение стабильного функционирования муниципальных образовательных учреждений Волгограда»</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01.0.06.00000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326097,90000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326097,90000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01.0.06.00550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326097,90000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326097,90000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xml:space="preserve">Расходы на выплаты персоналу </w:t>
            </w:r>
          </w:p>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01.0.06.00550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302056,40000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302056,40000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01.0.06.00550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23622,60000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23622,60000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Иные бюджетные ассигнования</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01.0.06.00550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8.0.0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418,90000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418,90000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Основное мероприятие «Создание дополнительных мест для предоставления общедоступного общего образования»</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01.0.07.00000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10999,90000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Бюджетные инвестиции в объекты капитального строительства</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01.0.07.40020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10999,90000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Капитальные вложения в объекты государственной (муниципальной) собственности</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01.0.07.40020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4.0.0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10999,90000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Основное мероприятие «Осуществление образовательного процесса частными дошкольными образовательными организациями и частными общеобразовательными организациями, имеющими государственную аккредитацию»</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01.0.08.00000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145424,40000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146932,00000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lastRenderedPageBreak/>
              <w:t>Расходы на осуществление образовательного процесса частными общеобразовательными организациями, имеющими государственную аккредитацию, на оплату труда и начислений на оплату труда педагогических работников</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01.0.08.70381</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77534,60000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78356,00000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01.0.08.70381</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77534,60000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78356,00000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Расходы на осуществление образовательного процесса частными общеобразовательными организациями, имеющими государственную аккредитацию, на оплату труда и начислений на оплату труда прочих работников</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01.0.08.70382</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21868,90000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22100,50000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01.0.08.70382</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21868,90000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22100,50000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Расходы на осуществление образовательного процесса частными общеобразовательными организациями, имеющими государственную аккредитацию, на обеспечение учебного процесса</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01.0.08.70383</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2918,30000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2918,30000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01.0.08.70383</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2918,30000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2918,30000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Расходы на осуществление образовательного процесса частными дошкольными образовательными организациями на оплату труда и начислений на оплату труда педагогических работников</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01.0.08.70441</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26684,70000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26967,20000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01.0.08.70441</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26684,70000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26967,20000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xml:space="preserve">Расходы на осуществление образовательного процесса частными дошкольными образовательными организациями на оплату труда </w:t>
            </w:r>
          </w:p>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и начислений на оплату труда прочих работников</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01.0.08.70442</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8894,70000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8988,90000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lastRenderedPageBreak/>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01.0.08.70442</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8894,70000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8988,90000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Расходы на осуществление образовательного процесса частными дошкольными образовательными организациями на обеспечение учебного процесса</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01.0.08.70443</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139,90000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139,90000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01.0.08.70443</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139,90000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139,90000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 имеющими государственную аккредитацию, на оплату труда и начисления педагогическим работникам</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01.0.08.71501</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5515,90000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5574,30000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01.0.08.71501</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5515,90000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5574,30000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 имеющими государственную аккредитацию, на оплату труда и начисления прочим работникам</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01.0.08.71502</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1838,50000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1858,00000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01.0.08.71502</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1838,50000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1858,00000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 имеющими государственную аккредитацию, на обеспечение учебного процесса</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01.0.08.71503</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28,90000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28,90000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01.0.08.71503</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28,90000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28,90000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lastRenderedPageBreak/>
              <w:t>Основное мероприятие «Создание условий для организации проведения независимой оценки качества условий осуществления образовательной деятельности муниципальными образовательными организациями Волгограда, осуществляющими образовательную деятельность»</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01.0.09.00000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166,00000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228,00000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Организация проведения независимой оценки качества условий оказания услуг муниципальными организациями</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01.0.09.20190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166,00000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228,00000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01.0.09.20190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166,00000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228,00000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Основное мероприятие «Организация персонифицированного финансирования дополнительного образования детей»</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01.0.10.00000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34231,70000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34231,70000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Расходы на финансовое обеспечение реализации мероприятия по персонифицированному финансированию дополнительного образования</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01.0.10.00590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34231,70000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34231,70000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01.0.10.00590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34231,70000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34231,70000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Основное мероприятие «Реализация мероприятий в сфере дополнительного образования детей в сфере управления беспилотными летательными аппаратами»</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01.0.12.00000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43871,10000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43871,10000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xml:space="preserve">Расходы для решения отдельных вопросов местного значения в сфере дополнительного образования детей в сфере управления беспилотными летательными </w:t>
            </w:r>
          </w:p>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аппаратами</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01.0.12.S2620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43871,10000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43871,10000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01.0.12.S2620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43871,10000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43871,10000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Основное мероприятие «Реализация федерального проекта «Все лучшее детям»</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01.0.Ю4.00000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911993,20525</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968012,77000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lastRenderedPageBreak/>
              <w:t>Расходы на адресное строительство школ в отдельных населенных пунктах с объективно выявленной потребностью инфраструктуры (зданий) школ</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01.0.Ю4.50490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561976,22449</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968012,77000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Капитальные вложения в объекты государственной (муниципальной) собственности</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01.0.Ю4.50490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4.0.0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561976,22449</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968012,77000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Расходы на адресное строительство школ в отдельных населенных пунктах с объективно выявленной потребностью инфраструктуры (зданий) школ (дополнительное софинансирование)</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01.0.Ю4.А0490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350016,98076</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Капитальные вложения в объекты государственной (муниципальной) собственности</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01.0.Ю4.А0490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4.0.0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350016,98076</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Основное мероприятие «Реализация федерального проекта «Педагоги и наставники»</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01.0.Ю6.00000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366817,61505</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367207,66405</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Ежемесячное денежное вознаграждение советникам директоров по воспитанию и взаимодействию с детскими общественными объединениями муниципальных общеобразовательных организаций</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01.0.Ю6.50501</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10669,83310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10690,82956</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01.0.Ю6.50501</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10669,83310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10690,82956</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01.0.Ю6.51790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31012,34195</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31381,39449</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01.0.Ю6.51790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31012,34195</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31381,39449</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F819D9"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lastRenderedPageBreak/>
              <w:t xml:space="preserve">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w:t>
            </w:r>
          </w:p>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общего образования</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01.0.Ю6.53030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325135,44000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325135,44000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01.0.Ю6.53030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325135,44000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325135,44000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F819D9"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xml:space="preserve">Муниципальная программа </w:t>
            </w:r>
          </w:p>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«Развитие физической культуры и спорта на территории Волгограда»</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02.0.00.00000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557764,50000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571863,70000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Основное мероприятие «Развитие детско-юношеского и массового спорта на территории Волгограда»</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02.0.01.00000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508852,20000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508852,20000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02.0.01.00550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508852,20000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508852,20000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02.0.01.00550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508852,20000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508852,20000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Основное мероприятие «Стимулирование развития спортивного резерва»</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02.0.02.00000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450,00000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450,00000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F819D9"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xml:space="preserve">Ежемесячные стипендии особо одаренным обучающимся и </w:t>
            </w:r>
          </w:p>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воспитанникам муниципальных учреждений общего среднего и дополнительного образования детей,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02.0.02.19010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450,00000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450,00000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02.0.02.19010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3.0.0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450,00000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450,00000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F819D9"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xml:space="preserve">Основное мероприятие «Популяризация физической культуры </w:t>
            </w:r>
          </w:p>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и спорта путем организации и проведения физкультурных и спортивных мероприятий»</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02.0.03.00000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4609,50000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4609,50000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Мероприятия в области физической культуры и спорта</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02.0.03.01910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4609,50000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4609,50000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lastRenderedPageBreak/>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02.0.03.01910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4609,50000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4609,50000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Основное мероприятие «Развитие и совершенствование муниципальной инфраструктуры и материально-технической базы физической культуры и спорта»</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02.0.04.00000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24627,30000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38726,50000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02.0.04.00550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24627,30000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38726,50000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02.0.04.00550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24627,30000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38726,50000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F819D9"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xml:space="preserve">Основное мероприятие </w:t>
            </w:r>
          </w:p>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«Обеспечение организационно-методической деятельности муниципальных учреждений в сфере физической культуры и спорта»</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02.0.05.00000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19225,50000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19225,50000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02.0.05.00550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19225,50000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19225,50000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F819D9"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xml:space="preserve">Расходы на выплаты персоналу </w:t>
            </w:r>
          </w:p>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02.0.05.00550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18257,30000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18257,30000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02.0.05.00550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962,00000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962,00000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Иные бюджетные ассигнования</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02.0.05.00550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8.0.0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6,20000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6,20000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F819D9"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xml:space="preserve">Муниципальная программа </w:t>
            </w:r>
          </w:p>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«Развитие культуры Волгограда»</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03.0.00.00000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1446512,50000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1474505,30000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F819D9"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xml:space="preserve">Основное мероприятие </w:t>
            </w:r>
          </w:p>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«Организация библиотечно-информационного обслуживания населения Волгограда»</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03.0.01.00000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121075,90000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147678,70000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03.0.01.00550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121075,90000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147678,70000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03.0.01.00550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121075,90000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147678,70000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Основное мероприятие «Организация концертно-театрального обслуживания населения Волгограда»</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03.0.02.00000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140257,20000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140108,40000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lastRenderedPageBreak/>
              <w:t>Расходы на обеспечение деятельности (оказание услуг) муниципальных учреждений</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03.0.02.00550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138711,80000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138711,80000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03.0.02.00550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138711,80000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138711,80000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Расходы на реализацию мероприятий на поддержку творческой деятельности и (или) укрепление материально-технической базы детских и кукольных театров</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03.0.02.L5170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1545,40000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1396,60000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03.0.02.L5170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1545,40000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1396,60000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F819D9"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xml:space="preserve">Основное мероприятие «Обеспечение жителей Волгограда услугами районных учреждений </w:t>
            </w:r>
          </w:p>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культуры»</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03.0.03.00000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573549,10000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572071,50000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03.0.03.00550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170522,80000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172071,50000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03.0.03.00550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170522,80000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172071,50000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Организация капитального ремонта зданий, строений и сооружений</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03.0.03.20420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3026,30000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03.0.03.20420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3026,30000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Расходы на реализацию мероприятий комплексной программы перспективного развития</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03.0.03.S2830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400000,00000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400000,00000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03.0.03.S2830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400000,00000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400000,00000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Основное мероприятие «Организация мероприятий в сфере культуры»</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03.0.04.00000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73679,60000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76696,00000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03.0.04.00550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73679,60000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76696,00000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03.0.04.00550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73679,60000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76696,00000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lastRenderedPageBreak/>
              <w:t>Основное мероприятие «Организация предоставления дополнительного образования детей в сфере искусства Волгограда»</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03.0.06.00000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469924,40000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469924,40000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03.0.06.00550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469924,40000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469924,40000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03.0.06.00550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469924,40000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469924,40000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Основное мероприятие «Обеспечение выплат стипендий в сфере культуры и образования в сфере искусства Волгограда»</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03.0.08.00000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360,00000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360,00000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Ежемесячные стипендии особо одаренным обучающимся и воспитанникам муниципальных учреждений общего среднего и дополнительного образования детей,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03.0.08.19010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360,00000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360,00000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03.0.08.19010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3.0.0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360,00000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360,00000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Основное мероприятие «Обеспечение централизации бухгалтерского учета»</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03.0.09.00000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67306,30000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67306,30000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03.0.09.00550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67306,30000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67306,30000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F819D9"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xml:space="preserve">Расходы на выплаты персоналу </w:t>
            </w:r>
          </w:p>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03.0.09.00550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65537,50000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65537,50000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03.0.09.00550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1754,00000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1754,00000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Иные бюджетные ассигнования</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03.0.09.00550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8.0.0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14,80000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14,80000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Основное мероприятие «Предоставление грантов в форме субсидий, направленных на поддержку реализации проектов в области культуры и искусства»</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03.0.12.00000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360,00000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360,00000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lastRenderedPageBreak/>
              <w:t>Гранты в форме субсидий на поддержку реализации проектов в области культуры и искусства</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03.0.12.01930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360,00000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360,00000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03.0.12.01930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360,00000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360,00000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F819D9"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xml:space="preserve">Муниципальная программа «Реализация молодежной политики </w:t>
            </w:r>
          </w:p>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на территории Волгограда»</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04.0.00.00000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614085,10000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622224,60000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Основное мероприятие «Организация и осуществление мероприятий по работе с детьми и молодежью в городском округе город-герой Волгоград»</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04.0.01.00000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612429,10000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620568,60000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04.0.01.00550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312389,10000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320528,60000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04.0.01.00550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312389,10000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320528,60000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F819D9"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xml:space="preserve">Проведение мероприятий для </w:t>
            </w:r>
          </w:p>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детей и молодежи</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04.0.01.01610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40,00000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40,00000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04.0.01.01610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40,00000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40,00000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Расходы на реализацию мероприятий комплексной программы перспективного развития</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04.0.01.S2830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300000,00000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300000,00000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04.0.01.S2830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300000,00000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300000,00000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Основное мероприятие «Обеспечение выплат стипендии города-героя Волгограда»</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04.0.02.00000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1656,00000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1656,00000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Стипендии города-героя Волгограда</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04.0.02.19030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1656,00000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1656,00000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04.0.02.19030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3.0.0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1656,00000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1656,00000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Муниципальная программа «Организация отдыха детей в каникулярное время»</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05.0.00.00000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750551,80000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634914,00000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F819D9"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xml:space="preserve">Основное мероприятие «Организация отдыха детей в каникулярное время на базе муниципального учреждения «Городской оздоровительный центр для детей и </w:t>
            </w:r>
          </w:p>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молодежи «Орленок»</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05.0.01.00000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727433,80000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611796,00000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lastRenderedPageBreak/>
              <w:t>Расходы на обеспечение деятельности (оказание услуг) муниципальных учреждений</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05.0.01.00550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13433,80000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13796,00000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05.0.01.00550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13433,80000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13796,00000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Расходы на реализацию мероприятий комплексной программы перспективного развития</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05.0.01.S2830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714000,00000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598000,00000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05.0.01.S2830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714000,00000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598000,00000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F819D9" w:rsidRDefault="0087780B" w:rsidP="00F819D9">
            <w:pPr>
              <w:spacing w:after="0" w:line="240" w:lineRule="auto"/>
              <w:ind w:left="-57" w:right="-108"/>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xml:space="preserve">Основное мероприятие «Организация отдыха обучающихся в </w:t>
            </w:r>
          </w:p>
          <w:p w:rsidR="00F819D9" w:rsidRDefault="0087780B" w:rsidP="00F819D9">
            <w:pPr>
              <w:spacing w:after="0" w:line="240" w:lineRule="auto"/>
              <w:ind w:left="-57" w:right="-108"/>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xml:space="preserve">каникулярное время в лагерях </w:t>
            </w:r>
          </w:p>
          <w:p w:rsidR="00F819D9" w:rsidRDefault="0087780B" w:rsidP="00F819D9">
            <w:pPr>
              <w:spacing w:after="0" w:line="240" w:lineRule="auto"/>
              <w:ind w:left="-57" w:right="-108"/>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xml:space="preserve">с дневным пребыванием детей, </w:t>
            </w:r>
          </w:p>
          <w:p w:rsidR="0087780B" w:rsidRPr="002E0ADD" w:rsidRDefault="0087780B" w:rsidP="00F819D9">
            <w:pPr>
              <w:spacing w:after="0" w:line="240" w:lineRule="auto"/>
              <w:ind w:left="-57" w:right="-108"/>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организуемых на базе муниципальных образовательных учреждений»</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05.0.02.00000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23118,00000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23118,00000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F819D9"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xml:space="preserve">Организация отдыха детей </w:t>
            </w:r>
          </w:p>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в каникулярное время</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05.0.02.05150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474,20000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474,20000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05.0.02.05150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474,20000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474,20000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Расходы на организацию отдыха детей в каникулярный период в лагерях дневного пребывания на базе муниципальных образовательных организаций Волгограда</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05.0.02.S0390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22643,80000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22643,80000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05.0.02.S0390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22643,80000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22643,80000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F819D9"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xml:space="preserve">Муниципальная программа </w:t>
            </w:r>
          </w:p>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«Жилище»</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06.0.00.00000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2536864,02109</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1369244,30000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Основное мероприятие «Обеспечение муниципальным жильем отдельных категорий граждан»</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06.0.01.00000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64654,50000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64654,50000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Расходы на обеспечение мероприятий в области жилищного хозяйства</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06.0.01.00560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64654,50000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64654,50000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06.0.01.00560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64654,50000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64654,50000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Подпрограмма «Переселение граждан, проживающих в Волгограде, из аварийного жилья»</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06.2.00.00000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2463607,52109</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1295987,80000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F819D9" w:rsidRDefault="0087780B" w:rsidP="00F819D9">
            <w:pPr>
              <w:spacing w:after="0" w:line="240" w:lineRule="auto"/>
              <w:ind w:left="-57" w:right="-108"/>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lastRenderedPageBreak/>
              <w:t xml:space="preserve">Основное мероприятие «Обеспечение мероприятий по переселению граждан из аварийного </w:t>
            </w:r>
          </w:p>
          <w:p w:rsidR="0087780B" w:rsidRPr="002E0ADD" w:rsidRDefault="0087780B" w:rsidP="00F819D9">
            <w:pPr>
              <w:spacing w:after="0" w:line="240" w:lineRule="auto"/>
              <w:ind w:left="-57" w:right="-108"/>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жилья»</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06.2.01.00000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273175,69307</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348131,68889</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Расходы, связанные с реализацией мероприятий по переселению граждан из аварийного жилищного фонда</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06.2.01.20220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485,30000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676,00000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06.2.01.20220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485,30000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676,00000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Инструментальное обследование многоквартирных жилых домов</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06.2.01.20400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19110,00000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19110,00000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06.2.01.20400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19110,00000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19110,00000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F819D9"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xml:space="preserve">Снос расселенных аварийных </w:t>
            </w:r>
          </w:p>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жилых домов</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06.2.01.20410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96292,12370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115120,10000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06.2.01.20410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96292,12370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115120,10000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F819D9"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xml:space="preserve">Выкуп жилых помещений из </w:t>
            </w:r>
          </w:p>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аварийного жилищного фонда</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06.2.01.40050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157288,26937</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213225,58889</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Капитальные вложения в объекты государственной (муниципальной) собственности</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06.2.01.40050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4.0.0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157288,26937</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213225,58889</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F819D9"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xml:space="preserve">Основное мероприятие «Реализация федерального проекта </w:t>
            </w:r>
          </w:p>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«Жилье»</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06.2.И2.00000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2190431,82802</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947856,11111</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Расходы, связанные с реализацией мероприятий по переселению граждан из аварийного жилищного фонда</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06.2.И2.20220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1085,00000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06.2.И2.20220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1085,00000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Расходы на обеспечение устойчивого сокращения непригодного для проживания жилищного фонда за счет средств Фонда развития территорий</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06.2.И2.67483</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1116955,56671</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Капитальные вложения в объекты государственной (муниципальной) собственности</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06.2.И2.67483</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4.0.0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1116955,56671</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F819D9"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xml:space="preserve">Расходы на обеспечение устойчивого сокращения непригодного для проживания жилищного </w:t>
            </w:r>
          </w:p>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фонда за счет средств областного бюджета</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06.2.И2.67484</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657701,13147</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lastRenderedPageBreak/>
              <w:t>Капитальные вложения в объекты государственной (муниципальной) собственности</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06.2.И2.67484</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4.0.0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657701,13147</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F819D9"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xml:space="preserve">Расходы на обеспечение устойчивого сокращения непригодного для проживания жилищного </w:t>
            </w:r>
          </w:p>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фонда за счет средств местного бюджета</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06.2.И2.6748S</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73077,90850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Капитальные вложения в объекты государственной (муниципальной) собственности</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06.2.И2.6748S</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4.0.0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73077,90850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F819D9">
            <w:pPr>
              <w:spacing w:after="0" w:line="240" w:lineRule="auto"/>
              <w:ind w:left="-57" w:right="-108"/>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Расходы на обеспечение устойчивого сокращения непригодного для проживания жилищного фонда</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06.2.И2.S2780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341612,22134</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947856,11111</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Капитальные вложения в объекты государственной (муниципальной) собственности</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06.2.И2.S2780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4.0.0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341612,22134</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947856,11111</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F819D9">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xml:space="preserve">Подпрограмма «Молодой семье </w:t>
            </w:r>
            <w:r w:rsidR="00F819D9">
              <w:rPr>
                <w:rFonts w:ascii="Times New Roman" w:eastAsia="Times New Roman" w:hAnsi="Times New Roman" w:cs="Times New Roman"/>
                <w:color w:val="000000"/>
                <w:sz w:val="24"/>
                <w:szCs w:val="24"/>
                <w:lang w:eastAsia="ru-RU"/>
              </w:rPr>
              <w:t>–</w:t>
            </w:r>
            <w:r w:rsidRPr="002E0ADD">
              <w:rPr>
                <w:rFonts w:ascii="Times New Roman" w:eastAsia="Times New Roman" w:hAnsi="Times New Roman" w:cs="Times New Roman"/>
                <w:color w:val="000000"/>
                <w:sz w:val="24"/>
                <w:szCs w:val="24"/>
                <w:lang w:eastAsia="ru-RU"/>
              </w:rPr>
              <w:t xml:space="preserve"> доступное жилье на территории городского округа город-герой Волгоград»</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06.3.00.00000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8602,00000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8602,00000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Основное мероприятие «Обеспечение реализации жилищных прав молодых семей»</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06.3.01.00000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8602,00000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8602,00000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Социальные выплаты молодым семьям на приобретение (строительство) жилья</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06.3.01.12030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8602,00000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8602,00000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06.3.01.12030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3.0.0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8602,00000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8602,00000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Муниципальная программа «Социальная поддержка населения Волгограда»</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07.0.00.00000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955408,90000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961350,60000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Основное мероприятие «Предоставление мер социальной поддержки гражданам, проживающим в Волгограде»</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07.0.01.00000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486174,70000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486174,70000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Дополнительные меры социальной помощи жителям Волгограда</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07.0.01.12010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5151,00000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5151,00000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07.0.01.12010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51,00000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51,00000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07.0.01.12010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3.0.0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5100,00000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5100,00000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F819D9"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xml:space="preserve">Ежегодная единовременная денежная выплата в связи с Днем разгрома советскими войсками немецко-фашистских войск в </w:t>
            </w:r>
          </w:p>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Сталинградской битве (1943 год)</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07.0.01.12021</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1556,60000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1556,60000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07.0.01.12021</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19,60000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19,60000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lastRenderedPageBreak/>
              <w:t>Социальное обеспечение и иные выплаты населению</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07.0.01.12021</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3.0.0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1537,00000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1537,00000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F819D9"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xml:space="preserve">Ежегодная единовременная денежная выплата в связи с Днем Победы советского народа в </w:t>
            </w:r>
          </w:p>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Великой Отечественной войне 1941–1945 годов (1945 год)</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07.0.01.12022</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70,90000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70,90000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07.0.01.12022</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0,90000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0,90000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07.0.01.12022</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3.0.0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70,00000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70,00000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Дополнительные меры социальной поддержки путем вручения подарочных наборов ветеранам Великой Отечественной войны, принимавшим участие в Сталинградской битве, труженикам тыла, награжденным медалью «За оборону Сталинграда»</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07.0.01.12023</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24,00000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24,00000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07.0.01.12023</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3.0.0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24,00000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24,00000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Расходы на предоставление гражданам субсидий на оплату жилого помещения и коммунальных услуг</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07.0.01.70530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479372,20000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479372,20000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07.0.01.70530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4798,00000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4798,00000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07.0.01.70530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3.0.0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474574,20000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474574,20000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Основное мероприятие «Социальная поддержка семей с детьми, укрепление статуса семьи»</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07.0.02.00000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247798,40000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247385,00000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Компенсация обучающимся общеобразовательных организаций Волгограда за приобретенный месячный школьный проездной билет на один вид автомобильного, городского наземного электрического транспорта, осуществляющего перевозки по муниципальным маршрутам регулярных перевозок на территории городского округа город-герой Волгоград</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07.0.02.11090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10418,20000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10418,20000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07.0.02.11090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103,20000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103,20000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07.0.02.11090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3.0.0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10315,00000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10315,00000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lastRenderedPageBreak/>
              <w:t>Расходы на выплату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07.0.02.70340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15337,00000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14923,60000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07.0.02.70340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124,00000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124,00000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07.0.02.70340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3.0.0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15213,00000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14799,60000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Расходы на предоставление мер социальной поддержки детям-сиротам и детям, оставшимся без попечения родителей, лицам из числа детей-сирот и детей, оставшихся без попечения родителей, лицам, потерявшим в период обучения обоих родителей или единственного родителя</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07.0.02.70400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168179,10000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168179,10000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07.0.02.70400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3.0.0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168179,10000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168179,10000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Расходы на выплату вознаграждения за труд, причитающегося приемным родителям, патронатным воспитателям, и предоставлению приемным родителям мер социальной поддержки</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07.0.02.70410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53864,10000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53864,10000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07.0.02.70410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3.0.0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53864,10000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53864,10000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Основное мероприятие «Поощрение граждан, внесших весомый вклад в развитие Волгограда, с учетом профессиональных, спортивных, общественных и иных достижений»</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07.0.03.00000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11662,10000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11756,60000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Обеспечение проведения торжественных, протокольных и иных официальных мероприятий</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07.0.03.00110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1526,50000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1531,00000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07.0.03.00110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1526,50000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1531,00000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Единовременное материальное вознаграждение женщинам, удостоенным награждения Почетным знаком города-героя Волгограда «Материнская слава Волгограда»</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07.0.03.04050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300,00000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300,00000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07.0.03.04050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3.0.0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300,00000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300,00000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lastRenderedPageBreak/>
              <w:t>Единовременное материальное вознаграждение родителям, награжденным Почетным знаком города-героя Волгограда «Родительская слава Волгограда»</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07.0.03.04060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200,00000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200,00000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07.0.03.04060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3.0.0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200,00000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200,00000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F819D9"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xml:space="preserve">Ежегодное денежное вознаграждение почетному гражданину </w:t>
            </w:r>
          </w:p>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города-героя Волгограда ко дню рождения</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07.0.03.10110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120,00000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130,00000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07.0.03.10110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3.0.0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120,00000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130,00000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Ежемесячная денежная выплата почетному гражданину города-героя Волгограда</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07.0.03.10120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3840,00000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3840,00000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07.0.03.10120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3.0.0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3840,00000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3840,00000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Единовременная материальная помощь на организацию похорон, на изготовление и установку надгробия на месте погребения почетного гражданина</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07.0.03.10130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200,00000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200,00000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07.0.03.10130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3.0.0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200,00000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200,00000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Единовременное денежное вознаграждение почетному гражданину города-героя Волгограда</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07.0.03.10140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10,00000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10,00000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07.0.03.10140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3.0.0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10,00000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10,00000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Ежегодная выплата почетному гражданину района города-героя Волгограда ко дню рождения</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07.0.03.10150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653,90000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733,90000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07.0.03.10150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3,90000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3,90000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07.0.03.10150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3.0.0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650,00000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730,00000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Дополнительное ежемесячное денежное содержание спортсменам-инвалидам Волгограда</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07.0.03.11020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2933,10000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2933,10000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07.0.03.11020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29,10000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29,10000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07.0.03.11020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3.0.0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2904,00000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2904,00000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Единовременное вознаграждение спортсменам-инвалидам Волгограда</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07.0.03.11040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1878,60000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1878,60000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lastRenderedPageBreak/>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07.0.03.11040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18,60000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18,60000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07.0.03.11040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3.0.0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1860,00000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1860,00000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Основное мероприятие «Пенсионное обеспечение муниципальных служащих»</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07.0.04.00000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209773,70000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216034,30000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Пенсия за выслугу лет муниципальным служащим</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07.0.04.18010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209773,70000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216034,30000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07.0.04.18010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2081,60000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2143,80000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07.0.04.18010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3.0.0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207692,10000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213890,50000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F819D9"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xml:space="preserve">Муниципальная программа </w:t>
            </w:r>
          </w:p>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«Благоустройство Волгограда»</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08.0.00.00000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1379593,90000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1358615,20000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Основное мероприятие «Организация наружного освещения»</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08.0.01.00000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45303,30000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47755,00000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Субсидии на содержание, текущий ремонт и энергоснабжение объектов наружного освещения</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08.0.01.60610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45303,30000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47755,00000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08.0.01.60610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12226,50000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12226,50000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Иные бюджетные ассигнования</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08.0.01.60610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8.0.0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33076,80000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35528,50000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Основное мероприятие «Организация благоустройства кладбищ»</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08.0.02.00000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9279,50000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9279,50000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Содержание мест захоронения</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08.0.02.20130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9279,50000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9279,50000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08.0.02.20130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9279,50000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9279,50000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Основное мероприятие «Организация озеленения и благоустройства объектов озеленения общего пользования»</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08.0.03.00000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1091136,45364</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1115452,86164</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08.0.03.00550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610429,30000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634744,00000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08.0.03.00550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610429,30000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634744,00000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Расходы на содержание объектов благоустройства</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08.0.03.S2270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480707,15364</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480708,86164</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08.0.03.S2270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480707,15364</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480708,86164</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F819D9"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lastRenderedPageBreak/>
              <w:t xml:space="preserve">Основное мероприятие «Организация прочих мероприятий по благоустройству территорий </w:t>
            </w:r>
          </w:p>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общего пользования»</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08.0.04.00000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177215,54636</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164266,23836</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08.0.04.00550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82817,80000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69908,30000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08.0.04.00550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82817,80000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69908,30000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Реализация прочих мероприятий по благоустройству</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08.0.04.20150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94397,74636</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94357,93836</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08.0.04.20150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94397,74636</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94357,93836</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Основное мероприятие «Организация рационального использования, охраны, защиты и воспроизводства городских лесов»</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08.0.05.00000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10764,50664</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8071,50000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08.0.05.00550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10764,50664</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4344,70000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F819D9"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xml:space="preserve">Расходы на выплаты персоналу </w:t>
            </w:r>
          </w:p>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08.0.05.00550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9623,10664</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3203,30000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08.0.05.00550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1118,60000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1118,60000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Иные бюджетные ассигнования</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08.0.05.00550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8.0.0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22,80000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22,80000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Мероприятия в области охраны, восстановления и использования лесов</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08.0.05.20070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3726,80000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08.0.05.20070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3726,80000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F819D9"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xml:space="preserve">Основное мероприятие «Организация мероприятий, направленных на предотвращение негативного воздействия, восстановление, </w:t>
            </w:r>
          </w:p>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сохранение водных объектов»</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08.0.06.00000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45894,59336</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13790,10000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08.0.06.00550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36955,10000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12157,60000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lastRenderedPageBreak/>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08.0.06.00550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36955,10000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12157,60000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F819D9"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xml:space="preserve">Мероприятия в области использования, охраны водных объектов </w:t>
            </w:r>
          </w:p>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и гидротехнических сооружений</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08.0.06.20060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8939,49336</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1632,50000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08.0.06.20060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8939,49336</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1632,50000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Муниципальная программа «Развитие жилищно-коммунального хозяйства Волгограда»</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09.0.00.00000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7490231,06423</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5144136,00000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Основное мероприятие «Повышение надежности и эффективности производства и поставки коммунальных ресурсов»</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09.0.01.00000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2473967,85776</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2475685,37368</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Мероприятия в области коммунального хозяйства</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09.0.01.20100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56573,45776</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56573,57368</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09.0.01.20100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56260,05776</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56260,17368</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Иные бюджетные ассигнования</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09.0.01.20100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8.0.0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313,40000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313,40000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Расходы на увеличение уставного фонда муниципальных унитарных предприятий</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09.0.01.40010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103303,00000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105810,90000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Иные бюджетные ассигнования</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09.0.01.40010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8.0.0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103303,00000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105810,90000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Расходы на компенсацию (возмещение) выпадающих доходов ресурсоснабжающих организаций, связанных с применением льготных тарифов на коммунальные ресурсы (услуги) и техническую воду, поставляемые населению</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09.0.01.70510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903068,40000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902280,70000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Иные бюджетные ассигнования</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09.0.01.70510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8.0.0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903068,40000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902280,70000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F819D9">
            <w:pPr>
              <w:spacing w:after="0" w:line="240" w:lineRule="auto"/>
              <w:ind w:left="-57" w:right="-108"/>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Расходы на исполнение мировых соглашений, заключенных в целях погашения задолженности организаций коммунального комплекса</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09.0.01.S2250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400922,00000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400919,20000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Иные бюджетные ассигнования</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09.0.01.S2250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8.0.0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400922,00000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400919,20000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F819D9">
            <w:pPr>
              <w:spacing w:after="0" w:line="240" w:lineRule="auto"/>
              <w:ind w:left="-57" w:right="-108"/>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Расходы на финансовое обеспечение затрат на выполнение работ по капитальному ремонту объектов коммунальной инфраструктуры</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09.0.01.S2690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1010101,00000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1010101,00000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Иные бюджетные ассигнования</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09.0.01.S2690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8.0.0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1010101,00000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1010101,00000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Основное мероприятие «Развитие инженерной инфраструктуры»</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09.0.02.00000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4360695,01824</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2668450,62632</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F819D9"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xml:space="preserve">Субсидии на осуществление </w:t>
            </w:r>
          </w:p>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капитальных вложений</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09.0.02.40040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309865,65508</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68561,10000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lastRenderedPageBreak/>
              <w:t>Капитальные вложения в объекты государственной (муниципальной) собственности</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09.0.02.40040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4.0.0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309865,65508</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68561,10000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F819D9"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xml:space="preserve">Выкуп объектов недвижимости </w:t>
            </w:r>
          </w:p>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в связи с изъятием земельных участков для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09.0.02.40060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22461,50000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Капитальные вложения в объекты государственной (муниципальной) собственности</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09.0.02.40060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4.0.0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22461,50000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F819D9">
            <w:pPr>
              <w:spacing w:after="0" w:line="240" w:lineRule="auto"/>
              <w:ind w:left="-57" w:right="-108"/>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Расходы на реализацию инфраструктурных проектов (мероприятий) в сфере жилищно-коммуналь</w:t>
            </w:r>
            <w:r w:rsidR="00F819D9">
              <w:rPr>
                <w:rFonts w:ascii="Times New Roman" w:eastAsia="Times New Roman" w:hAnsi="Times New Roman" w:cs="Times New Roman"/>
                <w:color w:val="000000"/>
                <w:sz w:val="24"/>
                <w:szCs w:val="24"/>
                <w:lang w:eastAsia="ru-RU"/>
              </w:rPr>
              <w:t>-</w:t>
            </w:r>
            <w:r w:rsidRPr="002E0ADD">
              <w:rPr>
                <w:rFonts w:ascii="Times New Roman" w:eastAsia="Times New Roman" w:hAnsi="Times New Roman" w:cs="Times New Roman"/>
                <w:color w:val="000000"/>
                <w:sz w:val="24"/>
                <w:szCs w:val="24"/>
                <w:lang w:eastAsia="ru-RU"/>
              </w:rPr>
              <w:t>ного хозяйства за счет средств казначейского инфраструктурного кредита</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09.0.02.97540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935212,00000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964065,00000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Капитальные вложения в объекты государственной (муниципальной) собственности</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09.0.02.97540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4.0.0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935212,00000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964065,00000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Расходы на реализацию приоритетных проектов в сфере жилищно-коммунального хозяйства</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09.0.02.S2800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2793155,86316</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1635824,52632</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Капитальные вложения в объекты государственной (муниципальной) собственности</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09.0.02.S2800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4.0.0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2793155,86316</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1635824,52632</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Расходы на реализацию мероприятий комплексной программы перспективного развития</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09.0.02.S2830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300000,00000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Капитальные вложения в объекты государственной (муниципальной) собственности</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09.0.02.S2830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4.0.0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300000,00000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Основное мероприятие «Реализация федерального проекта «Модернизация коммунальной инфраструктуры»</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09.0.И3.00000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655568,18823</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Расходы на реализацию мероприятий по модернизации коммунальной инфраструктуры</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09.0.И3.51540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655568,18823</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Иные бюджетные ассигнования</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09.0.И3.51540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8.0.0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655568,18823</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Муниципальная программа «Энергосбережение и повышение энергетической эффективности Волгограда»</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10.0.00.00000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185,00000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185,00000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Установка приборов учета и внедрение систем интеллектуального учета коммунальных ресурсов</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10.0.03.00000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185,00000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185,00000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Расходы на обеспечение мероприятий в области жилищного хозяйства</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10.0.03.00560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185,00000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185,00000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lastRenderedPageBreak/>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10.0.03.00560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185,00000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185,00000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F819D9"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xml:space="preserve">Муниципальная программа </w:t>
            </w:r>
          </w:p>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«Содержание и развитие улично-дорожной сети Волгограда и обеспечение эффективной работы транспортной инфраструктуры Волгограда»</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11.0.00.00000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12509750,50000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10692691,50000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F819D9"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xml:space="preserve">Основное мероприятие «Обеспечение технически исправного </w:t>
            </w:r>
          </w:p>
          <w:p w:rsidR="00F819D9"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xml:space="preserve">состояния автомобильных дорог для безопасности дорожного </w:t>
            </w:r>
          </w:p>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движения»</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11.0.01.00000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2916301,58700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2888896,10000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Расходы на развитие системы организации движения транспортных средств и пешеходов и повышение безопасности дорожных условий</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11.0.01.9Д880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422326,48700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356409,20000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11.0.01.9Д880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1416,30000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1416,30000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11.0.01.9Д880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420910,18700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354992,90000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Расходы на реализацию мероприятий в сфере дорожной деятельности</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11.0.01.SД8D0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2493975,10000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2532486,90000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F819D9"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xml:space="preserve">Расходы на выплаты персоналу </w:t>
            </w:r>
          </w:p>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11.0.01.SД8D0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36302,40000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36302,40000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11.0.01.SД8D0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449296,92009</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218472,20000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11.0.01.SД8D0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1466167,97991</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1696912,70000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Иные бюджетные ассигнования</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11.0.01.SД8D0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8.0.0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542207,80000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580799,60000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Основное мероприятие «Обеспечение доступности и повышение качества транспортного обслуживания населения всеми видами городского транспорта»</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11.0.02.00000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5038646,96555</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5415829,60000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lastRenderedPageBreak/>
              <w:t>Расходы на обеспечение деятельности (оказание услуг) муниципальных учреждений</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11.0.02.00550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71553,66555</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71553,60000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F819D9"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xml:space="preserve">Расходы на выплаты персоналу </w:t>
            </w:r>
          </w:p>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11.0.02.00550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62192,90000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62192,90000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11.0.02.00550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8332,46555</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8332,40000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Иные бюджетные ассигнования</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11.0.02.00550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8.0.0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1028,30000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1028,30000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F819D9">
            <w:pPr>
              <w:spacing w:after="0" w:line="240" w:lineRule="auto"/>
              <w:ind w:left="-57" w:right="-108"/>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Приобретение подвижного состава</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11.0.02.22010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3446,59400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3446,59400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11.0.02.22010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3446,59400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3446,59400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Организация регулярных перевозок пассажиров и багажа автомобильным транспортом по регулируемым тарифам по муниципальным маршрутам</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11.0.02.22030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780465,00000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833494,60000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11.0.02.22030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780465,00000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833494,60000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F819D9">
            <w:pPr>
              <w:spacing w:after="0" w:line="240" w:lineRule="auto"/>
              <w:ind w:left="-57" w:right="-108"/>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Организация перевозок пассажиров внутренним водным транспортом по регулируемым тарифам на маршрутах общего пользования</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11.0.02.22050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84297,50000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84297,50000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11.0.02.22050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84297,50000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84297,50000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Организация регулярных перевозок пассажиров и багажа электрическим транспортом по регулируемым тарифам по муниципальным маршрутам</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11.0.02.22060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866923,80000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929888,00000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11.0.02.22060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150167,00000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168667,00000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Иные бюджетные ассигнования</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11.0.02.22060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8.0.0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716756,80000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761221,00000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Расходы на решение вопросов местного значения в сфере транспортного обслуживания</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11.0.02.S1690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2252222,30000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2581111,20000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11.0.02.S1690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1109169,30000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1172445,20000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Иные бюджетные ассигнования</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11.0.02.S1690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8.0.0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1143053,00000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1408666,00000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Расходы на обновление подвижного состава</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11.0.02.S2730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62038,10600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62038,10600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lastRenderedPageBreak/>
              <w:t>Иные бюджетные ассигнования</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11.0.02.S2730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8.0.0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62038,10600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62038,10600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Расходы на реализацию мероприятий комплексной программы перспективного развития</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11.0.02.S2830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917700,00000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850000,00000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Капитальные вложения в объекты государственной (муниципальной) собственности</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11.0.02.S2830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4.0.0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49000,00000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Иные бюджетные ассигнования</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11.0.02.S2830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8.0.0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868700,00000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850000,00000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Основное мероприятие «Развитие улично-дорожной сети Волгограда»</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11.0.03.00000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1555175,80000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1387965,80000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F819D9">
            <w:pPr>
              <w:spacing w:after="0" w:line="240" w:lineRule="auto"/>
              <w:ind w:left="-57" w:right="-108"/>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Расходы на проектно-изыскатель</w:t>
            </w:r>
            <w:r w:rsidR="00F819D9">
              <w:rPr>
                <w:rFonts w:ascii="Times New Roman" w:eastAsia="Times New Roman" w:hAnsi="Times New Roman" w:cs="Times New Roman"/>
                <w:color w:val="000000"/>
                <w:sz w:val="24"/>
                <w:szCs w:val="24"/>
                <w:lang w:eastAsia="ru-RU"/>
              </w:rPr>
              <w:t>-</w:t>
            </w:r>
            <w:r w:rsidRPr="002E0ADD">
              <w:rPr>
                <w:rFonts w:ascii="Times New Roman" w:eastAsia="Times New Roman" w:hAnsi="Times New Roman" w:cs="Times New Roman"/>
                <w:color w:val="000000"/>
                <w:sz w:val="24"/>
                <w:szCs w:val="24"/>
                <w:lang w:eastAsia="ru-RU"/>
              </w:rPr>
              <w:t>ские, научно-исследовательские, опытно-конструкторские и технологические работы в сфере дорожного хозяйства</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11.0.03.9Д020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8966,00000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27661,80000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Капитальные вложения в объекты государственной (муниципальной) собственности</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11.0.03.9Д020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4.0.0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8966,00000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27661,80000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Расходы на реализацию мероприятий в сфере дорожной деятельности</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11.0.03.SД8D0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1246428,90000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1207917,10000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11.0.03.SД8D0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1246428,90000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1207917,10000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Расходы на строительство и реконструкцию автомобильных дорог общего пользования местного значения и искусственных сооружений на них</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11.0.03.SД8F0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299780,90000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152386,90000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Капитальные вложения в объекты государственной (муниципальной) собственности</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11.0.03.SД8F0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4.0.0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299780,90000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152386,90000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Основное мероприятие «Реализация федерального проекта «Развитие общественного транспорта»</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11.0.И6.00000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1105825,03445</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Расходы на реализацию концессионных соглашений в сфере транспортного обслуживания населения</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11.0.И6.S2070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1105825,03445</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Иные бюджетные ассигнования</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11.0.И6.S2070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8.0.0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1105825,03445</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F819D9">
            <w:pPr>
              <w:spacing w:after="0" w:line="240" w:lineRule="auto"/>
              <w:ind w:left="-57" w:right="-108"/>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Основное мероприятие «Реализация федерального проекта «Региональная и местная дорожная сеть»</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11.0.И8.00000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1893801,11300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1000000,00000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F819D9"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xml:space="preserve">Расходы на развитие и приведение в нормативное состояние автомобильных дорог местного значения, включающих искусственные </w:t>
            </w:r>
          </w:p>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дорожные сооружения</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11.0.И8.54470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418613,11300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lastRenderedPageBreak/>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11.0.И8.54470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418613,11300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Расходы на формирование муниципальных дорожных фондов</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11.0.И8.SД8E0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991551,60000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1000000,00000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11.0.И8.SД8E0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991551,60000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1000000,00000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Расходы на строительство и реконструкцию автомобильных дорог общего пользования местного значения и искусственных сооружений на них</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11.0.И8.SД8F0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483636,40000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Капитальные вложения в объекты государственной (муниципальной) собственности</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11.0.И8.SД8F0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4.0.0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483636,40000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Муниципальная программа «Создание условий для развития туризма на территории Волгограда»</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13.0.00.00000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201439,70000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6613,30000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Основное мероприятие «Создание условий для развития туризма»</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13.0.01.00000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6439,70000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6613,30000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13.0.01.00550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6439,70000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6613,30000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13.0.01.00550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6439,70000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6613,30000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Основное мероприятие «Развитие обеспечивающей туристической инфраструктуры»</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13.0.02.00000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195000,00000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Расходы на реализацию мероприятий комплексной программы перспективного развития</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13.0.02.S2830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195000,00000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13.0.02.S2830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89000,00000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13.0.02.S2830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106000,00000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F819D9"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xml:space="preserve">Муниципальная программа «Профилактика терроризма, экстремизма и иных правонарушений </w:t>
            </w:r>
          </w:p>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на территории Волгограда»</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14.0.00.00000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189844,50000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290526,30000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Основное мероприятие «Деятельность по профилактике и пресечению терроризма, экстремизма на территории Волгограда»</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14.0.01.00000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187257,90000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287939,70000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lastRenderedPageBreak/>
              <w:t>Реализация мероприятий, направленных на профилактику и пресечение терроризма, экстремизма на территории Волгограда</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14.0.01.00150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247,30000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247,30000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14.0.01.00150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247,30000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247,30000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Расходы на развитие и техническое сопровождение муниципальной системы видеонаблюдения на территории Волгограда</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14.0.01.00540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68661,80000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98661,80000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14.0.01.00540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68661,80000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98661,80000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14.0.01.00550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51843,90000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117968,30000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14.0.01.00550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51843,90000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117968,30000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330957"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xml:space="preserve">Организация и осуществление мероприятий по гражданской </w:t>
            </w:r>
          </w:p>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обороне</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14.0.01.20280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59056,90000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63614,30000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14.0.01.20280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57813,40000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62370,80000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Иные бюджетные ассигнования</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14.0.01.20280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8.0.0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1243,50000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1243,50000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Расходы на поддержку в состоянии постоянной готовности к использованию систем оповещения населения об опасности</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14.0.01.20290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7448,00000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7448,00000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14.0.01.20290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7448,00000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7448,00000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Основное мероприятие «Повышение эффективности работы системы профилактики правонарушений (за исключением терроризма и экстремизма) на территории Волгограда»</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14.0.02.00000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2586,60000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2586,60000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Реализация мероприятий, направленных на профилактику правонарушений на территории Волгограда</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14.0.02.00160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72,70000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72,70000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14.0.02.00160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72,70000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72,70000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Осуществление материального стимулирования деятельности народных дружинников</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14.0.02.01120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2513,90000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2513,90000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330957"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lastRenderedPageBreak/>
              <w:t xml:space="preserve">Расходы на выплаты персоналу </w:t>
            </w:r>
          </w:p>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14.0.02.01120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2513,90000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2513,90000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Муниципальная программа «Волгоград – город равных возможностей»</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15.0.00.00000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6332,20000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330957"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xml:space="preserve">Основное мероприятие «Повышение уровня доступности для инвалидов и других маломобильных групп населения приоритетных зданий и объектов городской </w:t>
            </w:r>
          </w:p>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инфраструктуры Волгограда»</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15.0.01.00000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6332,20000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15.0.01.00550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6332,20000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15.0.01.00550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6332,20000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330957"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xml:space="preserve">Муниципальная программа «Формирование современной </w:t>
            </w:r>
          </w:p>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городской среды»</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18.0.00.00000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942713,64603</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1225747,07895</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Основное мероприятие «Комплексное благоустройство дворовых территорий многоквартирных домов»</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18.0.01.00000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312000,00000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312000,00000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Реализация прочих мероприятий по благоустройству</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18.0.01.20150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12000,00000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12000,00000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18.0.01.20150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12000,00000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12000,00000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Расходы на реализацию мероприятий в сфере дорожной деятельности</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18.0.01.SД8D0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300000,00000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300000,00000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18.0.01.SД8D0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250000,00000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250000,00000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18.0.01.SД8D0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50000,00000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50000,00000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Основное мероприятие «Благоустройство общественных территорий»</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18.0.02.00000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271000,00000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550000,00000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Расходы на реализацию мероприятий комплексной программы перспективного развития</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18.0.02.S2830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271000,00000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550000,00000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lastRenderedPageBreak/>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18.0.02.S2830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271000,00000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550000,00000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Основное мероприятие «Реализация федерального проекта «Формирование комфортной городской среды»</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18.0.И4.00000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359713,64603</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363747,07895</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Реализация программ формирования современной городской среды в части благоустройства общественных территорий</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18.0.И4.55552</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359713,64603</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363747,07895</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18.0.И4.55552</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359713,64603</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363747,07895</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Муниципальная программа «Развитие инвестиционной и предпринимательской деятельности в Волгограде»</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19.0.00.00000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20523,70000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22714,10000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Подпрограмма «Инвестиционная деятельность»</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19.1.00.00000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20523,70000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22714,10000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Основное мероприятие «Формирование благоприятной инвестиционной среды в Волгограде»</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19.1.01.00000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20523,70000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22714,10000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19.1.01.00550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20523,70000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22714,10000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19.1.01.00550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20523,70000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22714,10000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Глава Волгограда</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61.0.00.00000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4225,50000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4225,50000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Расходы на обеспечение выполнения функций органов местного самоуправления Волгограда</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61.0.00.00010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4225,50000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4225,50000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330957"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xml:space="preserve">Расходы на выплаты персоналу </w:t>
            </w:r>
          </w:p>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61.0.00.00010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4225,50000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4225,50000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330957"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xml:space="preserve">Непрограммные направления </w:t>
            </w:r>
          </w:p>
          <w:p w:rsidR="00330957"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xml:space="preserve">деятельности Волгоградской </w:t>
            </w:r>
          </w:p>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городской Думы</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62.0.00.00000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128825,60000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128825,60000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Обеспечение деятельности Волгоградской городской Думы</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62.0.01.00000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105854,70000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105854,70000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Расходы на обеспечение выполнения функций органов местного самоуправления Волгограда</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62.0.01.00010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105854,70000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105854,70000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330957"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lastRenderedPageBreak/>
              <w:t xml:space="preserve">Расходы на выплаты персоналу </w:t>
            </w:r>
          </w:p>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62.0.01.00010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103478,40000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103478,40000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62.0.01.00010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2361,30000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2361,30000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Иные бюджетные ассигнования</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62.0.01.00010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8.0.0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15,00000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15,00000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Иные непрограммные направления деятельности Волгоградской городской Думы</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62.0.02.00000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22970,90000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22970,90000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Обеспечение проведения торжественных, протокольных и иных официальных мероприятий</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62.0.02.00110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4924,90000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4924,90000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62.0.02.00110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4924,90000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4924,90000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Обеспечение деятельности помощников депутатов Волгоградской городской Думы</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62.0.02.00120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16146,00000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16146,00000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330957"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xml:space="preserve">Расходы на выплаты персоналу </w:t>
            </w:r>
          </w:p>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62.0.02.00120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16146,00000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16146,00000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Расходы по взаимодействию со средствами массовой информации</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62.0.02.00140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1000,00000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1000,00000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62.0.02.00140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1000,00000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1000,00000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Материальное вознаграждение отдельным гражданам</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62.0.02.04040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900,00000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900,00000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62.0.02.04040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3.0.0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900,00000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900,00000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Непрограммные направления деятельности Контрольно-счетной палаты Волгограда</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63.0.00.00000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51010,80000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51010,80000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Обеспечение деятельности Контрольно-счетной палаты Волгограда</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63.0.01.00000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50857,80000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50857,80000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Расходы на обеспечение выполнения функций органов местного самоуправления Волгограда</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63.0.01.00010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50857,80000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50857,80000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330957"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lastRenderedPageBreak/>
              <w:t xml:space="preserve">Расходы на выплаты персоналу </w:t>
            </w:r>
          </w:p>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63.0.01.00010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50102,80000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50102,80000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63.0.01.00010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755,00000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755,00000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Иные непрограммные направления деятельности Контрольно-счетной палаты Волгограда</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63.0.02.00000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153,00000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153,00000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Обеспечение проведения торжественных, протокольных и иных официальных мероприятий</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63.0.02.00110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90,00000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90,00000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63.0.02.00110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90,00000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90,00000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Взносы в ассоциации, ассамблеи, союзы, некоммерческие партнерства</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63.0.02.90010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63,00000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63,00000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Иные бюджетные ассигнования</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63.0.02.90010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8.0.0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63,00000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63,00000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330957"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xml:space="preserve">Непрограммные направления </w:t>
            </w:r>
          </w:p>
          <w:p w:rsidR="00330957"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xml:space="preserve">деятельности администрации </w:t>
            </w:r>
          </w:p>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Волгограда</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64.0.00.00000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3939626,21177</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3970121,63324</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330957"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xml:space="preserve">Обеспечение деятельности </w:t>
            </w:r>
          </w:p>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администрации Волгограда</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64.0.01.00000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1397136,20000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1396256,80000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Расходы на обеспечение выполнения функций органов местного самоуправления Волгограда</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64.0.01.00010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1024586,40000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1022462,50000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330957"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xml:space="preserve">Расходы на выплаты персоналу </w:t>
            </w:r>
          </w:p>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64.0.01.00010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1003349,80000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1003356,40000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64.0.01.00010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21225,90000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19095,40000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Иные бюджетные ассигнования</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64.0.01.00010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8.0.0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10,70000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10,70000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330957"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xml:space="preserve">Расходы на обеспечение выполнения функций территориальных структурных подразделений </w:t>
            </w:r>
          </w:p>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администрации Волгограда</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64.0.01.00020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372549,80000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373794,30000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330957"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lastRenderedPageBreak/>
              <w:t xml:space="preserve">Расходы на выплаты персоналу </w:t>
            </w:r>
          </w:p>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64.0.01.00020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362423,40000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362423,40000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64.0.01.00020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10105,80000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11335,60000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Иные бюджетные ассигнования</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64.0.01.00020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8.0.0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20,60000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35,30000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64.0.20.00000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2450081,31177</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2378866,53324</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Обеспечение проведения торжественных, протокольных и иных официальных мероприятий</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64.0.20.00110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10293,70000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10293,70000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64.0.20.00110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10293,70000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10293,70000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Расходы на осуществление зарубежных и региональных связей</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64.0.20.00130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866,00000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866,00000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64.0.20.00130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866,00000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866,00000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64.0.20.00550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841305,80276</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813783,36000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330957"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xml:space="preserve">Расходы на выплаты персоналу </w:t>
            </w:r>
          </w:p>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64.0.20.00550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430608,56250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431788,36000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64.0.20.00550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219732,24026</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191031,60000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64.0.20.00550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188835,50000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188835,50000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Иные бюджетные ассигнования</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64.0.20.00550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8.0.0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2129,50000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2127,90000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Расходы на обеспечение мероприятий в области жилищного хозяйства</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64.0.20.00560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4052,80000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64.0.20.00560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4052,80000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330957">
            <w:pPr>
              <w:spacing w:after="0" w:line="240" w:lineRule="auto"/>
              <w:ind w:left="-57" w:right="-108"/>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lastRenderedPageBreak/>
              <w:t>Расходы на развитие и обеспечение информационно-коммуника</w:t>
            </w:r>
            <w:r w:rsidR="00330957">
              <w:rPr>
                <w:rFonts w:ascii="Times New Roman" w:eastAsia="Times New Roman" w:hAnsi="Times New Roman" w:cs="Times New Roman"/>
                <w:color w:val="000000"/>
                <w:sz w:val="24"/>
                <w:szCs w:val="24"/>
                <w:lang w:eastAsia="ru-RU"/>
              </w:rPr>
              <w:t>-</w:t>
            </w:r>
            <w:r w:rsidRPr="002E0ADD">
              <w:rPr>
                <w:rFonts w:ascii="Times New Roman" w:eastAsia="Times New Roman" w:hAnsi="Times New Roman" w:cs="Times New Roman"/>
                <w:color w:val="000000"/>
                <w:sz w:val="24"/>
                <w:szCs w:val="24"/>
                <w:lang w:eastAsia="ru-RU"/>
              </w:rPr>
              <w:t>ционных технологий органов местного самоуправления Волгограда</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64.0.20.00580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45773,40000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45773,40000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64.0.20.00580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45773,40000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45773,40000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Взносы на капитальный ремонт общего имущества в многоквартирных домах</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64.0.20.00660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26131,13577</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254931,10000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64.0.20.00660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26131,13577</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254931,10000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Процентные платежи по муниципальному долгу</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64.0.20.03010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781083,30000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452310,60000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Обслуживание государственного (муниципального) долга</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64.0.20.03010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7.0.0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781083,30000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452310,60000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Мероприятия по землеустройству и землепользованию</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64.0.20.20090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116,20000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119,00000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64.0.20.20090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116,20000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119,00000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Организация ритуальных услуг</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64.0.20.20120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3650,00000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3650,00000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64.0.20.20120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3650,00000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3650,00000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330957">
            <w:pPr>
              <w:spacing w:after="0" w:line="240" w:lineRule="auto"/>
              <w:ind w:left="-57" w:right="-108"/>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Проведение мероприятий по обеспечению пожарной безопасности территорий районов Волгограда</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64.0.20.20160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1960,00000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2162,80000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64.0.20.20160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1960,00000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2162,80000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Организация и осуществление мероприятий по защите населения и территорий от чрезвычайных ситуаций</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64.0.20.20170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2092,40000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2092,40000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64.0.20.20170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2049,40000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2049,40000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Иные бюджетные ассигнования</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64.0.20.20170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8.0.0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43,00000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43,00000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Оценка нежилых объектов недвижимости в связи с реализацией мероприятий по расселению аварийных многоквартирных домов</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64.0.20.20240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31,50000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14,00000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64.0.20.20240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31,50000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14,00000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Обеспечение выполнения мероприятий по управлению муниципальным имуществом</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64.0.20.20250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72821,00000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73279,00000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lastRenderedPageBreak/>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64.0.20.20250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19934,90000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20333,20000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Иные бюджетные ассигнования</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64.0.20.20250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8.0.0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52886,10000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52945,80000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Обеспечение приватизации и проведение предпродажной подготовки объектов приватизации</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64.0.20.20260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166,90000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171,00000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64.0.20.20260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166,90000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171,00000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330957">
            <w:pPr>
              <w:spacing w:after="0" w:line="240" w:lineRule="auto"/>
              <w:ind w:left="-57" w:right="-108"/>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Выкуп объектов недвижимости в связи с изъятием земельных участков для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64.0.20.40060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57064,60000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23939,00000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Капитальные вложения в объекты государственной (муниципальной) собственности</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64.0.20.40060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4.0.0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57064,60000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23939,00000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Составление (изменение) списков кандидатов в присяжные заседатели федеральных судов общей юрисдикции в Российской Федерации</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64.0.20.51200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16,30000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17,60000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64.0.20.51200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16,30000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17,60000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330957"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xml:space="preserve">Расходы на государственную </w:t>
            </w:r>
          </w:p>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регистрацию актов гражданского состояния</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64.0.20.59320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84928,50000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88635,30000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330957"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xml:space="preserve">Расходы на выплаты персоналу </w:t>
            </w:r>
          </w:p>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64.0.20.59320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61017,66800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61017,66800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64.0.20.59320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23845,16700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27551,96700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Иные бюджетные ассигнования</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64.0.20.59320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8.0.0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65,66500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65,66500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Расходы на организационное обеспечение деятельности территориальных административных комиссий</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64.0.20.70010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6683,80000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6683,80000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330957"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xml:space="preserve">Расходы на выплаты персоналу </w:t>
            </w:r>
          </w:p>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64.0.20.70010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6629,20000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6629,20000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lastRenderedPageBreak/>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64.0.20.70010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54,60000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54,60000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330957"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xml:space="preserve">Расходы на организацию и осуществление деятельности по </w:t>
            </w:r>
          </w:p>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опеке и попечительству</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64.0.20.70020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67099,60000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67099,60000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330957"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xml:space="preserve">Расходы на выплаты персоналу </w:t>
            </w:r>
          </w:p>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64.0.20.70020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65176,10000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65176,10000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64.0.20.70020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1923,50000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1923,50000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Расходы на создание, исполнение функций и обеспечение деятельности муниципальных комиссий по делам несовершеннолетних и защите их прав</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64.0.20.70030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13076,60000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13076,60000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330957"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xml:space="preserve">Расходы на выплаты персоналу </w:t>
            </w:r>
          </w:p>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64.0.20.70030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12781,64300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12781,64300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64.0.20.70030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294,95700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294,95700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Расходы на хранение, комплектование, учет и использование архивных документов и архивных фондов, отнесенных к составу архивного фонда Волгоградской области</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64.0.20.70040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614,70000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614,70000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330957"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xml:space="preserve">Расходы на выплаты персоналу </w:t>
            </w:r>
          </w:p>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64.0.20.70040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614,70000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614,70000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Расходы в области обращения с животными в части реализации мероприятий при осуществлении деятельности по обращению с животными без владельцев</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64.0.20.70270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5926,90000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5926,90000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lastRenderedPageBreak/>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64.0.20.70270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5926,90000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5926,90000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Расходы по организации и осуществлению регионального государственного жилищного контроля (надзора) и регионального государственного лицензионного контроля за осуществлением предпринимательской деятельности по управлению многоквартирными домами</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64.0.20.70290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18661,50000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18661,50000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330957"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xml:space="preserve">Расходы на выплаты персоналу </w:t>
            </w:r>
          </w:p>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64.0.20.70290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16799,90000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16799,90000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64.0.20.70290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1861,60000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1861,60000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Расходы на осуществление образовательного процесса по реализации образовательных программ начального общего, основного общего, среднего общего образования частными общеобразовательными организациями, имеющими государственную аккредитацию, на организацию осуществления органами местного самоуправления переданных государственных полномочий</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64.0.20.70384</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130,10000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130,10000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330957"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xml:space="preserve">Расходы на выплаты персоналу </w:t>
            </w:r>
          </w:p>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64.0.20.70384</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128,20000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128,20000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64.0.20.70384</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1,90000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1,90000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lastRenderedPageBreak/>
              <w:t>Расходы на осуществление образовательного процесса по реализации образовательных программ дошкольного образования частными дошкольными образовательными организациями на организацию осуществления органами местного самоуправления переданных государственных полномочий</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64.0.20.70444</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101,20000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101,20000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330957"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xml:space="preserve">Расходы на выплаты персоналу </w:t>
            </w:r>
          </w:p>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64.0.20.70444</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99,70000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99,70000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64.0.20.70444</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1,50000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1,50000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 имеющими государственную аккредитацию, на организацию осуществления органами местного самоуправления переданных государственных полномочий</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64.0.20.71504</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86,70000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86,70000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330957"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xml:space="preserve">Расходы на выплаты персоналу </w:t>
            </w:r>
          </w:p>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64.0.20.71504</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85,40000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85,40000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64.0.20.71504</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1,30000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1,30000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Расходы по организации установления регулируемых тарифов на регулярные перевозки по муниципальным маршрутам</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64.0.20.72090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311,60000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311,60000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330957"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lastRenderedPageBreak/>
              <w:t xml:space="preserve">Расходы на выплаты персоналу </w:t>
            </w:r>
          </w:p>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64.0.20.72090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283,30000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283,30000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64.0.20.72090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28,30000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28,30000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330957"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xml:space="preserve">Расходы по обеспечению жилыми помещениями детей-сирот и детей, оставшихся без попечения родителей, лиц из числа детей-сирот и детей, оставшихся без </w:t>
            </w:r>
          </w:p>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попечения родителей</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64.0.20.72300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3402,17324</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3402,17324</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64.0.20.72300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3402,17324</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3402,17324</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330957"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xml:space="preserve">Расходы по увековечению памяти погибших при защите Отечества на территории Волгоградской </w:t>
            </w:r>
          </w:p>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области</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64.0.20.72370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46,50000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46,50000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64.0.20.72370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46,50000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46,50000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Расходы по контролю за проведением поисковой работы на территории Волгоградской области</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64.0.20.72420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275,60000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275,60000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330957"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xml:space="preserve">Расходы на выплаты персоналу </w:t>
            </w:r>
          </w:p>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64.0.20.72420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199,30000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199,30000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64.0.20.72420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76,30000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76,30000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685AAC"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xml:space="preserve">Расходы по организации и осуществлению регионального государственного контроля (надзора) </w:t>
            </w:r>
          </w:p>
          <w:p w:rsidR="00685AAC"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xml:space="preserve">в сфере туристской индустрии </w:t>
            </w:r>
          </w:p>
          <w:p w:rsidR="00685AAC"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xml:space="preserve">на территории Волгоградской </w:t>
            </w:r>
          </w:p>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области</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64.0.20.72790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4896,70000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4896,70000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685AAC"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lastRenderedPageBreak/>
              <w:t xml:space="preserve">Расходы на выплаты персоналу </w:t>
            </w:r>
          </w:p>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64.0.20.72790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4451,50000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4451,50000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64.0.20.72790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445,20000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445,20000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Взносы в ассоциации, ассамблеи, союзы, некоммерческие партнерства</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64.0.20.90010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4436,80000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4436,80000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Иные бюджетные ассигнования</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64.0.20.90010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8.0.0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4436,80000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4436,80000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Исполнение судебных актов по обращению взыскания на средства бюджета Волгограда</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64.0.20.94040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375013,30000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448093,20000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Иные бюджетные ассигнования</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64.0.20.94040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8.0.0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375013,30000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448093,20000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Расходы, осуществляемые в процессе рассмотрения дел в судебных инстанциях</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64.0.20.94080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964,00000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984,60000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Иные бюджетные ассигнования</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64.0.20.94080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8.0.0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964,00000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984,60000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Расходы на реализацию мероприятий комплексной программы перспективного развития</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64.0.20.S2830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16000,00000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32000,00000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64.0.20.S2830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16000,00000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32000,00000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Иные непрограммные направления деятельности администрации Волгограда</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64.0.90.00000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92408,70000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194998,30000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Расходы на дополнительное обеспечение деятельности территориальных административных комиссий</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64.0.90.00040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2000,00000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2000,00000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64.0.90.00040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2000,00000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2000,00000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64.0.90.00550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27711,40000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27701,40000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685AAC"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xml:space="preserve">Расходы на выплаты персоналу </w:t>
            </w:r>
          </w:p>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64.0.90.00550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7492,90000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7492,90000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lastRenderedPageBreak/>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64.0.90.00550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1554,20000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1544,20000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64.0.90.00550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18637,60000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18637,60000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Иные бюджетные ассигнования</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64.0.90.00550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8.0.0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26,70000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26,70000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Субсидии на капитальный ремонт многоквартирных домов, направленный на предотвращение либо ликвидацию последствий аварийных ситуаций</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64.0.90.60410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9015,40000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111615,00000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Иные бюджетные ассигнования</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64.0.90.60410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8.0.0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9015,40000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111615,00000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Субсидии на возмещение недополученных доходов в связи с принятием решения о предоставлении мер социальной поддержки при оказании транспортных услуг при проезде автомобильным и городским наземным электрическим транспортом по муниципальным маршрутам регулярных перевозок на территории городского округа город-герой Волгоград</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64.0.90.60820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53681,90000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53681,90000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Иные бюджетные ассигнования</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64.0.90.60820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8.0.0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53681,90000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53681,90000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Резервный фонд администрации Волгограда</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91.0.00.00000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558894,80000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900136,60000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Иные бюджетные ассигнования</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91.0.00.00000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8.0.0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558894,80000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900136,60000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Иным образом зарезервированные средства</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98.0.00.00000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951480,60000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880180,60000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Единовременное денежное поощрение работников органов местного самоуправления за исполнение служебных заданий особой важности или сложности</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98.0.00.00030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68120,60000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68120,60000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Иные бюджетные ассигнования</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98.0.00.00030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8.0.0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68120,60000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68120,60000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Ежемесячные стипендии членам творческих и спортивных коллективов муниципальных образовательных учреждений сферы образования, творческих коллективов муниципальных бюджетных учреждений дополнительного образования сферы искусства, спортивных команд муниципальных бюджетных учреждений сферы спорта Волгограда</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98.0.00.19020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12060,00000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12060,00000</w:t>
            </w:r>
          </w:p>
        </w:tc>
      </w:tr>
      <w:tr w:rsidR="0087780B" w:rsidRPr="002E0ADD" w:rsidTr="002E0ADD">
        <w:trPr>
          <w:cantSplit/>
        </w:trPr>
        <w:tc>
          <w:tcPr>
            <w:tcW w:w="3681" w:type="dxa"/>
            <w:tcBorders>
              <w:top w:val="single" w:sz="4" w:space="0" w:color="auto"/>
              <w:left w:val="single" w:sz="4" w:space="0" w:color="auto"/>
              <w:bottom w:val="single" w:sz="4" w:space="0" w:color="auto"/>
              <w:right w:val="single" w:sz="4" w:space="0" w:color="auto"/>
            </w:tcBorders>
            <w:shd w:val="clear" w:color="auto" w:fill="auto"/>
          </w:tcPr>
          <w:p w:rsidR="0087780B" w:rsidRPr="002E0ADD" w:rsidRDefault="0087780B"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1701"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98.0.00.19020</w:t>
            </w:r>
          </w:p>
        </w:tc>
        <w:tc>
          <w:tcPr>
            <w:tcW w:w="650" w:type="dxa"/>
            <w:tcBorders>
              <w:top w:val="single" w:sz="4" w:space="0" w:color="auto"/>
              <w:left w:val="nil"/>
              <w:bottom w:val="single" w:sz="4" w:space="0" w:color="auto"/>
              <w:right w:val="single" w:sz="4" w:space="0" w:color="auto"/>
            </w:tcBorders>
            <w:shd w:val="clear" w:color="auto" w:fill="auto"/>
            <w:noWrap/>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3.0.0</w:t>
            </w:r>
          </w:p>
        </w:tc>
        <w:tc>
          <w:tcPr>
            <w:tcW w:w="1880"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12060,00000</w:t>
            </w:r>
          </w:p>
        </w:tc>
        <w:tc>
          <w:tcPr>
            <w:tcW w:w="1722" w:type="dxa"/>
            <w:tcBorders>
              <w:top w:val="single" w:sz="4" w:space="0" w:color="auto"/>
              <w:left w:val="nil"/>
              <w:bottom w:val="single" w:sz="4" w:space="0" w:color="auto"/>
              <w:right w:val="single" w:sz="4" w:space="0" w:color="auto"/>
            </w:tcBorders>
            <w:shd w:val="clear" w:color="auto" w:fill="auto"/>
          </w:tcPr>
          <w:p w:rsidR="0087780B" w:rsidRPr="002E0ADD" w:rsidRDefault="0087780B"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12060,00000</w:t>
            </w:r>
          </w:p>
        </w:tc>
      </w:tr>
    </w:tbl>
    <w:p w:rsidR="00685AAC" w:rsidRDefault="00685AAC"/>
    <w:tbl>
      <w:tblPr>
        <w:tblW w:w="4945" w:type="pct"/>
        <w:tblInd w:w="108" w:type="dxa"/>
        <w:tblLayout w:type="fixed"/>
        <w:tblLook w:val="04A0" w:firstRow="1" w:lastRow="0" w:firstColumn="1" w:lastColumn="0" w:noHBand="0" w:noVBand="1"/>
      </w:tblPr>
      <w:tblGrid>
        <w:gridCol w:w="3685"/>
        <w:gridCol w:w="1559"/>
        <w:gridCol w:w="710"/>
        <w:gridCol w:w="1774"/>
        <w:gridCol w:w="1774"/>
        <w:gridCol w:w="244"/>
      </w:tblGrid>
      <w:tr w:rsidR="00685AAC" w:rsidRPr="002E0ADD" w:rsidTr="00091411">
        <w:trPr>
          <w:cantSplit/>
        </w:trPr>
        <w:tc>
          <w:tcPr>
            <w:tcW w:w="1891" w:type="pct"/>
            <w:tcBorders>
              <w:top w:val="single" w:sz="4" w:space="0" w:color="auto"/>
              <w:left w:val="single" w:sz="4" w:space="0" w:color="auto"/>
              <w:bottom w:val="single" w:sz="4" w:space="0" w:color="auto"/>
              <w:right w:val="single" w:sz="4" w:space="0" w:color="auto"/>
            </w:tcBorders>
            <w:shd w:val="clear" w:color="auto" w:fill="auto"/>
          </w:tcPr>
          <w:p w:rsidR="00685AAC" w:rsidRPr="002E0ADD" w:rsidRDefault="00685AAC" w:rsidP="00685AAC">
            <w:pPr>
              <w:spacing w:after="0" w:line="240" w:lineRule="auto"/>
              <w:ind w:left="-57" w:right="-5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1</w:t>
            </w:r>
          </w:p>
        </w:tc>
        <w:tc>
          <w:tcPr>
            <w:tcW w:w="800" w:type="pct"/>
            <w:tcBorders>
              <w:top w:val="single" w:sz="4" w:space="0" w:color="auto"/>
              <w:left w:val="nil"/>
              <w:bottom w:val="single" w:sz="4" w:space="0" w:color="auto"/>
              <w:right w:val="single" w:sz="4" w:space="0" w:color="auto"/>
            </w:tcBorders>
            <w:shd w:val="clear" w:color="auto" w:fill="auto"/>
            <w:noWrap/>
          </w:tcPr>
          <w:p w:rsidR="00685AAC" w:rsidRPr="002E0ADD" w:rsidRDefault="00685AAC" w:rsidP="00685AAC">
            <w:pPr>
              <w:spacing w:after="0" w:line="240" w:lineRule="auto"/>
              <w:ind w:left="-57" w:right="-5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364" w:type="pct"/>
            <w:tcBorders>
              <w:top w:val="single" w:sz="4" w:space="0" w:color="auto"/>
              <w:left w:val="nil"/>
              <w:bottom w:val="single" w:sz="4" w:space="0" w:color="auto"/>
              <w:right w:val="single" w:sz="4" w:space="0" w:color="auto"/>
            </w:tcBorders>
            <w:shd w:val="clear" w:color="auto" w:fill="auto"/>
            <w:noWrap/>
          </w:tcPr>
          <w:p w:rsidR="00685AAC" w:rsidRPr="002E0ADD" w:rsidRDefault="00685AAC" w:rsidP="00685AAC">
            <w:pPr>
              <w:spacing w:after="0" w:line="240" w:lineRule="auto"/>
              <w:ind w:left="-57" w:right="-5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p>
        </w:tc>
        <w:tc>
          <w:tcPr>
            <w:tcW w:w="910" w:type="pct"/>
            <w:tcBorders>
              <w:top w:val="single" w:sz="4" w:space="0" w:color="auto"/>
              <w:left w:val="nil"/>
              <w:bottom w:val="single" w:sz="4" w:space="0" w:color="auto"/>
              <w:right w:val="single" w:sz="4" w:space="0" w:color="auto"/>
            </w:tcBorders>
            <w:shd w:val="clear" w:color="auto" w:fill="auto"/>
          </w:tcPr>
          <w:p w:rsidR="00685AAC" w:rsidRPr="002E0ADD" w:rsidRDefault="00685AAC" w:rsidP="00685AAC">
            <w:pPr>
              <w:spacing w:after="0" w:line="240" w:lineRule="auto"/>
              <w:ind w:left="-57" w:right="-5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p>
        </w:tc>
        <w:tc>
          <w:tcPr>
            <w:tcW w:w="910" w:type="pct"/>
            <w:tcBorders>
              <w:top w:val="single" w:sz="4" w:space="0" w:color="auto"/>
              <w:left w:val="nil"/>
              <w:bottom w:val="single" w:sz="4" w:space="0" w:color="auto"/>
              <w:right w:val="single" w:sz="4" w:space="0" w:color="auto"/>
            </w:tcBorders>
            <w:shd w:val="clear" w:color="auto" w:fill="auto"/>
          </w:tcPr>
          <w:p w:rsidR="00685AAC" w:rsidRPr="002E0ADD" w:rsidRDefault="00685AAC" w:rsidP="00685AAC">
            <w:pPr>
              <w:spacing w:after="0" w:line="240" w:lineRule="auto"/>
              <w:ind w:left="-57" w:right="-5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p>
        </w:tc>
        <w:tc>
          <w:tcPr>
            <w:tcW w:w="126" w:type="pct"/>
            <w:tcBorders>
              <w:left w:val="nil"/>
            </w:tcBorders>
          </w:tcPr>
          <w:p w:rsidR="00685AAC" w:rsidRDefault="00685AAC" w:rsidP="00685AAC">
            <w:pPr>
              <w:spacing w:after="0" w:line="240" w:lineRule="auto"/>
              <w:ind w:left="-57" w:right="-57"/>
              <w:jc w:val="center"/>
              <w:rPr>
                <w:rFonts w:ascii="Times New Roman" w:eastAsia="Times New Roman" w:hAnsi="Times New Roman" w:cs="Times New Roman"/>
                <w:color w:val="000000"/>
                <w:sz w:val="24"/>
                <w:szCs w:val="24"/>
                <w:lang w:eastAsia="ru-RU"/>
              </w:rPr>
            </w:pPr>
          </w:p>
        </w:tc>
      </w:tr>
      <w:tr w:rsidR="00685AAC" w:rsidRPr="002E0ADD" w:rsidTr="00091411">
        <w:trPr>
          <w:cantSplit/>
        </w:trPr>
        <w:tc>
          <w:tcPr>
            <w:tcW w:w="1891" w:type="pct"/>
            <w:tcBorders>
              <w:top w:val="single" w:sz="4" w:space="0" w:color="auto"/>
              <w:left w:val="single" w:sz="4" w:space="0" w:color="auto"/>
              <w:bottom w:val="single" w:sz="4" w:space="0" w:color="auto"/>
              <w:right w:val="single" w:sz="4" w:space="0" w:color="auto"/>
            </w:tcBorders>
            <w:shd w:val="clear" w:color="auto" w:fill="auto"/>
          </w:tcPr>
          <w:p w:rsidR="00685AAC" w:rsidRPr="002E0ADD" w:rsidRDefault="00685AAC"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Финансовое обеспечение индексации (увеличения) заработной платы</w:t>
            </w:r>
          </w:p>
        </w:tc>
        <w:tc>
          <w:tcPr>
            <w:tcW w:w="800" w:type="pct"/>
            <w:tcBorders>
              <w:top w:val="single" w:sz="4" w:space="0" w:color="auto"/>
              <w:left w:val="nil"/>
              <w:bottom w:val="single" w:sz="4" w:space="0" w:color="auto"/>
              <w:right w:val="single" w:sz="4" w:space="0" w:color="auto"/>
            </w:tcBorders>
            <w:shd w:val="clear" w:color="auto" w:fill="auto"/>
            <w:noWrap/>
          </w:tcPr>
          <w:p w:rsidR="00685AAC" w:rsidRPr="002E0ADD" w:rsidRDefault="00685AAC"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98.0.00.91020</w:t>
            </w:r>
          </w:p>
        </w:tc>
        <w:tc>
          <w:tcPr>
            <w:tcW w:w="364" w:type="pct"/>
            <w:tcBorders>
              <w:top w:val="single" w:sz="4" w:space="0" w:color="auto"/>
              <w:left w:val="nil"/>
              <w:bottom w:val="single" w:sz="4" w:space="0" w:color="auto"/>
              <w:right w:val="single" w:sz="4" w:space="0" w:color="auto"/>
            </w:tcBorders>
            <w:shd w:val="clear" w:color="auto" w:fill="auto"/>
            <w:noWrap/>
          </w:tcPr>
          <w:p w:rsidR="00685AAC" w:rsidRPr="002E0ADD" w:rsidRDefault="00685AAC"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910" w:type="pct"/>
            <w:tcBorders>
              <w:top w:val="single" w:sz="4" w:space="0" w:color="auto"/>
              <w:left w:val="nil"/>
              <w:bottom w:val="single" w:sz="4" w:space="0" w:color="auto"/>
              <w:right w:val="single" w:sz="4" w:space="0" w:color="auto"/>
            </w:tcBorders>
            <w:shd w:val="clear" w:color="auto" w:fill="auto"/>
          </w:tcPr>
          <w:p w:rsidR="00685AAC" w:rsidRPr="002E0ADD" w:rsidRDefault="00685AAC"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710000,00000</w:t>
            </w:r>
          </w:p>
        </w:tc>
        <w:tc>
          <w:tcPr>
            <w:tcW w:w="910" w:type="pct"/>
            <w:tcBorders>
              <w:top w:val="single" w:sz="4" w:space="0" w:color="auto"/>
              <w:left w:val="nil"/>
              <w:bottom w:val="single" w:sz="4" w:space="0" w:color="auto"/>
              <w:right w:val="single" w:sz="4" w:space="0" w:color="auto"/>
            </w:tcBorders>
            <w:shd w:val="clear" w:color="auto" w:fill="auto"/>
          </w:tcPr>
          <w:p w:rsidR="00685AAC" w:rsidRPr="002E0ADD" w:rsidRDefault="00685AAC"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800000,00000</w:t>
            </w:r>
          </w:p>
        </w:tc>
        <w:tc>
          <w:tcPr>
            <w:tcW w:w="126" w:type="pct"/>
            <w:tcBorders>
              <w:left w:val="nil"/>
            </w:tcBorders>
          </w:tcPr>
          <w:p w:rsidR="00685AAC" w:rsidRPr="002E0ADD" w:rsidRDefault="00685AAC" w:rsidP="002E0ADD">
            <w:pPr>
              <w:spacing w:after="0" w:line="240" w:lineRule="auto"/>
              <w:ind w:left="-57" w:right="-57"/>
              <w:jc w:val="center"/>
              <w:rPr>
                <w:rFonts w:ascii="Times New Roman" w:eastAsia="Times New Roman" w:hAnsi="Times New Roman" w:cs="Times New Roman"/>
                <w:color w:val="000000"/>
                <w:sz w:val="24"/>
                <w:szCs w:val="24"/>
                <w:lang w:eastAsia="ru-RU"/>
              </w:rPr>
            </w:pPr>
          </w:p>
        </w:tc>
      </w:tr>
      <w:tr w:rsidR="00685AAC" w:rsidRPr="002E0ADD" w:rsidTr="00091411">
        <w:trPr>
          <w:cantSplit/>
        </w:trPr>
        <w:tc>
          <w:tcPr>
            <w:tcW w:w="1891" w:type="pct"/>
            <w:tcBorders>
              <w:top w:val="single" w:sz="4" w:space="0" w:color="auto"/>
              <w:left w:val="single" w:sz="4" w:space="0" w:color="auto"/>
              <w:bottom w:val="single" w:sz="4" w:space="0" w:color="auto"/>
              <w:right w:val="single" w:sz="4" w:space="0" w:color="auto"/>
            </w:tcBorders>
            <w:shd w:val="clear" w:color="auto" w:fill="auto"/>
          </w:tcPr>
          <w:p w:rsidR="00685AAC" w:rsidRPr="002E0ADD" w:rsidRDefault="00685AAC"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Иные бюджетные ассигнования</w:t>
            </w:r>
          </w:p>
        </w:tc>
        <w:tc>
          <w:tcPr>
            <w:tcW w:w="800" w:type="pct"/>
            <w:tcBorders>
              <w:top w:val="single" w:sz="4" w:space="0" w:color="auto"/>
              <w:left w:val="nil"/>
              <w:bottom w:val="single" w:sz="4" w:space="0" w:color="auto"/>
              <w:right w:val="single" w:sz="4" w:space="0" w:color="auto"/>
            </w:tcBorders>
            <w:shd w:val="clear" w:color="auto" w:fill="auto"/>
            <w:noWrap/>
          </w:tcPr>
          <w:p w:rsidR="00685AAC" w:rsidRPr="002E0ADD" w:rsidRDefault="00685AAC"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98.0.00.91020</w:t>
            </w:r>
          </w:p>
        </w:tc>
        <w:tc>
          <w:tcPr>
            <w:tcW w:w="364" w:type="pct"/>
            <w:tcBorders>
              <w:top w:val="single" w:sz="4" w:space="0" w:color="auto"/>
              <w:left w:val="nil"/>
              <w:bottom w:val="single" w:sz="4" w:space="0" w:color="auto"/>
              <w:right w:val="single" w:sz="4" w:space="0" w:color="auto"/>
            </w:tcBorders>
            <w:shd w:val="clear" w:color="auto" w:fill="auto"/>
            <w:noWrap/>
          </w:tcPr>
          <w:p w:rsidR="00685AAC" w:rsidRPr="002E0ADD" w:rsidRDefault="00685AAC"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8.0.0</w:t>
            </w:r>
          </w:p>
        </w:tc>
        <w:tc>
          <w:tcPr>
            <w:tcW w:w="910" w:type="pct"/>
            <w:tcBorders>
              <w:top w:val="single" w:sz="4" w:space="0" w:color="auto"/>
              <w:left w:val="nil"/>
              <w:bottom w:val="single" w:sz="4" w:space="0" w:color="auto"/>
              <w:right w:val="single" w:sz="4" w:space="0" w:color="auto"/>
            </w:tcBorders>
            <w:shd w:val="clear" w:color="auto" w:fill="auto"/>
          </w:tcPr>
          <w:p w:rsidR="00685AAC" w:rsidRPr="002E0ADD" w:rsidRDefault="00685AAC"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710000,00000</w:t>
            </w:r>
          </w:p>
        </w:tc>
        <w:tc>
          <w:tcPr>
            <w:tcW w:w="910" w:type="pct"/>
            <w:tcBorders>
              <w:top w:val="single" w:sz="4" w:space="0" w:color="auto"/>
              <w:left w:val="nil"/>
              <w:bottom w:val="single" w:sz="4" w:space="0" w:color="auto"/>
              <w:right w:val="single" w:sz="4" w:space="0" w:color="auto"/>
            </w:tcBorders>
            <w:shd w:val="clear" w:color="auto" w:fill="auto"/>
          </w:tcPr>
          <w:p w:rsidR="00685AAC" w:rsidRPr="002E0ADD" w:rsidRDefault="00685AAC"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800000,00000</w:t>
            </w:r>
          </w:p>
        </w:tc>
        <w:tc>
          <w:tcPr>
            <w:tcW w:w="126" w:type="pct"/>
            <w:tcBorders>
              <w:left w:val="nil"/>
            </w:tcBorders>
          </w:tcPr>
          <w:p w:rsidR="00685AAC" w:rsidRPr="002E0ADD" w:rsidRDefault="00685AAC" w:rsidP="002E0ADD">
            <w:pPr>
              <w:spacing w:after="0" w:line="240" w:lineRule="auto"/>
              <w:ind w:left="-57" w:right="-57"/>
              <w:jc w:val="center"/>
              <w:rPr>
                <w:rFonts w:ascii="Times New Roman" w:eastAsia="Times New Roman" w:hAnsi="Times New Roman" w:cs="Times New Roman"/>
                <w:color w:val="000000"/>
                <w:sz w:val="24"/>
                <w:szCs w:val="24"/>
                <w:lang w:eastAsia="ru-RU"/>
              </w:rPr>
            </w:pPr>
          </w:p>
        </w:tc>
      </w:tr>
      <w:tr w:rsidR="00685AAC" w:rsidRPr="002E0ADD" w:rsidTr="00091411">
        <w:trPr>
          <w:cantSplit/>
        </w:trPr>
        <w:tc>
          <w:tcPr>
            <w:tcW w:w="1891" w:type="pct"/>
            <w:tcBorders>
              <w:top w:val="single" w:sz="4" w:space="0" w:color="auto"/>
              <w:left w:val="single" w:sz="4" w:space="0" w:color="auto"/>
              <w:bottom w:val="single" w:sz="4" w:space="0" w:color="auto"/>
              <w:right w:val="single" w:sz="4" w:space="0" w:color="auto"/>
            </w:tcBorders>
            <w:shd w:val="clear" w:color="auto" w:fill="auto"/>
          </w:tcPr>
          <w:p w:rsidR="00685AAC" w:rsidRPr="002E0ADD" w:rsidRDefault="00685AAC"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Расходы на реализацию мероприятий комплексной программы перспективного развития</w:t>
            </w:r>
          </w:p>
        </w:tc>
        <w:tc>
          <w:tcPr>
            <w:tcW w:w="800" w:type="pct"/>
            <w:tcBorders>
              <w:top w:val="single" w:sz="4" w:space="0" w:color="auto"/>
              <w:left w:val="nil"/>
              <w:bottom w:val="single" w:sz="4" w:space="0" w:color="auto"/>
              <w:right w:val="single" w:sz="4" w:space="0" w:color="auto"/>
            </w:tcBorders>
            <w:shd w:val="clear" w:color="auto" w:fill="auto"/>
            <w:noWrap/>
          </w:tcPr>
          <w:p w:rsidR="00685AAC" w:rsidRPr="002E0ADD" w:rsidRDefault="00685AAC"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98.0.00.S2830</w:t>
            </w:r>
          </w:p>
        </w:tc>
        <w:tc>
          <w:tcPr>
            <w:tcW w:w="364" w:type="pct"/>
            <w:tcBorders>
              <w:top w:val="single" w:sz="4" w:space="0" w:color="auto"/>
              <w:left w:val="nil"/>
              <w:bottom w:val="single" w:sz="4" w:space="0" w:color="auto"/>
              <w:right w:val="single" w:sz="4" w:space="0" w:color="auto"/>
            </w:tcBorders>
            <w:shd w:val="clear" w:color="auto" w:fill="auto"/>
            <w:noWrap/>
          </w:tcPr>
          <w:p w:rsidR="00685AAC" w:rsidRPr="002E0ADD" w:rsidRDefault="00685AAC"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910" w:type="pct"/>
            <w:tcBorders>
              <w:top w:val="single" w:sz="4" w:space="0" w:color="auto"/>
              <w:left w:val="nil"/>
              <w:bottom w:val="single" w:sz="4" w:space="0" w:color="auto"/>
              <w:right w:val="single" w:sz="4" w:space="0" w:color="auto"/>
            </w:tcBorders>
            <w:shd w:val="clear" w:color="auto" w:fill="auto"/>
          </w:tcPr>
          <w:p w:rsidR="00685AAC" w:rsidRPr="002E0ADD" w:rsidRDefault="00685AAC"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161300,00000</w:t>
            </w:r>
          </w:p>
        </w:tc>
        <w:tc>
          <w:tcPr>
            <w:tcW w:w="910" w:type="pct"/>
            <w:tcBorders>
              <w:top w:val="single" w:sz="4" w:space="0" w:color="auto"/>
              <w:left w:val="nil"/>
              <w:bottom w:val="single" w:sz="4" w:space="0" w:color="auto"/>
              <w:right w:val="single" w:sz="4" w:space="0" w:color="auto"/>
            </w:tcBorders>
            <w:shd w:val="clear" w:color="auto" w:fill="auto"/>
          </w:tcPr>
          <w:p w:rsidR="00685AAC" w:rsidRPr="002E0ADD" w:rsidRDefault="00685AAC"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26" w:type="pct"/>
            <w:tcBorders>
              <w:left w:val="nil"/>
            </w:tcBorders>
          </w:tcPr>
          <w:p w:rsidR="00685AAC" w:rsidRPr="002E0ADD" w:rsidRDefault="00685AAC" w:rsidP="002E0ADD">
            <w:pPr>
              <w:spacing w:after="0" w:line="240" w:lineRule="auto"/>
              <w:ind w:left="-57" w:right="-57"/>
              <w:jc w:val="center"/>
              <w:rPr>
                <w:rFonts w:ascii="Times New Roman" w:eastAsia="Times New Roman" w:hAnsi="Times New Roman" w:cs="Times New Roman"/>
                <w:color w:val="000000"/>
                <w:sz w:val="24"/>
                <w:szCs w:val="24"/>
                <w:lang w:eastAsia="ru-RU"/>
              </w:rPr>
            </w:pPr>
          </w:p>
        </w:tc>
      </w:tr>
      <w:tr w:rsidR="00685AAC" w:rsidRPr="002E0ADD" w:rsidTr="00091411">
        <w:trPr>
          <w:cantSplit/>
        </w:trPr>
        <w:tc>
          <w:tcPr>
            <w:tcW w:w="1891" w:type="pct"/>
            <w:tcBorders>
              <w:top w:val="single" w:sz="4" w:space="0" w:color="auto"/>
              <w:left w:val="single" w:sz="4" w:space="0" w:color="auto"/>
              <w:bottom w:val="single" w:sz="4" w:space="0" w:color="auto"/>
              <w:right w:val="single" w:sz="4" w:space="0" w:color="auto"/>
            </w:tcBorders>
            <w:shd w:val="clear" w:color="auto" w:fill="auto"/>
          </w:tcPr>
          <w:p w:rsidR="00685AAC" w:rsidRPr="002E0ADD" w:rsidRDefault="00685AAC"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Иные бюджетные ассигнования</w:t>
            </w:r>
          </w:p>
        </w:tc>
        <w:tc>
          <w:tcPr>
            <w:tcW w:w="800" w:type="pct"/>
            <w:tcBorders>
              <w:top w:val="single" w:sz="4" w:space="0" w:color="auto"/>
              <w:left w:val="nil"/>
              <w:bottom w:val="single" w:sz="4" w:space="0" w:color="auto"/>
              <w:right w:val="single" w:sz="4" w:space="0" w:color="auto"/>
            </w:tcBorders>
            <w:shd w:val="clear" w:color="auto" w:fill="auto"/>
            <w:noWrap/>
          </w:tcPr>
          <w:p w:rsidR="00685AAC" w:rsidRPr="002E0ADD" w:rsidRDefault="00685AAC"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98.0.00.S2830</w:t>
            </w:r>
          </w:p>
        </w:tc>
        <w:tc>
          <w:tcPr>
            <w:tcW w:w="364" w:type="pct"/>
            <w:tcBorders>
              <w:top w:val="single" w:sz="4" w:space="0" w:color="auto"/>
              <w:left w:val="nil"/>
              <w:bottom w:val="single" w:sz="4" w:space="0" w:color="auto"/>
              <w:right w:val="single" w:sz="4" w:space="0" w:color="auto"/>
            </w:tcBorders>
            <w:shd w:val="clear" w:color="auto" w:fill="auto"/>
            <w:noWrap/>
          </w:tcPr>
          <w:p w:rsidR="00685AAC" w:rsidRPr="002E0ADD" w:rsidRDefault="00685AAC"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8.0.0</w:t>
            </w:r>
          </w:p>
        </w:tc>
        <w:tc>
          <w:tcPr>
            <w:tcW w:w="910" w:type="pct"/>
            <w:tcBorders>
              <w:top w:val="single" w:sz="4" w:space="0" w:color="auto"/>
              <w:left w:val="nil"/>
              <w:bottom w:val="single" w:sz="4" w:space="0" w:color="auto"/>
              <w:right w:val="single" w:sz="4" w:space="0" w:color="auto"/>
            </w:tcBorders>
            <w:shd w:val="clear" w:color="auto" w:fill="auto"/>
          </w:tcPr>
          <w:p w:rsidR="00685AAC" w:rsidRPr="002E0ADD" w:rsidRDefault="00685AAC"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161300,00000</w:t>
            </w:r>
          </w:p>
        </w:tc>
        <w:tc>
          <w:tcPr>
            <w:tcW w:w="910" w:type="pct"/>
            <w:tcBorders>
              <w:top w:val="single" w:sz="4" w:space="0" w:color="auto"/>
              <w:left w:val="nil"/>
              <w:bottom w:val="single" w:sz="4" w:space="0" w:color="auto"/>
              <w:right w:val="single" w:sz="4" w:space="0" w:color="auto"/>
            </w:tcBorders>
            <w:shd w:val="clear" w:color="auto" w:fill="auto"/>
          </w:tcPr>
          <w:p w:rsidR="00685AAC" w:rsidRPr="002E0ADD" w:rsidRDefault="00685AAC"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126" w:type="pct"/>
            <w:tcBorders>
              <w:left w:val="nil"/>
            </w:tcBorders>
          </w:tcPr>
          <w:p w:rsidR="00685AAC" w:rsidRPr="002E0ADD" w:rsidRDefault="00685AAC" w:rsidP="002E0ADD">
            <w:pPr>
              <w:spacing w:after="0" w:line="240" w:lineRule="auto"/>
              <w:ind w:left="-57" w:right="-57"/>
              <w:jc w:val="center"/>
              <w:rPr>
                <w:rFonts w:ascii="Times New Roman" w:eastAsia="Times New Roman" w:hAnsi="Times New Roman" w:cs="Times New Roman"/>
                <w:color w:val="000000"/>
                <w:sz w:val="24"/>
                <w:szCs w:val="24"/>
                <w:lang w:eastAsia="ru-RU"/>
              </w:rPr>
            </w:pPr>
          </w:p>
        </w:tc>
      </w:tr>
      <w:tr w:rsidR="00685AAC" w:rsidRPr="002E0ADD" w:rsidTr="00091411">
        <w:trPr>
          <w:cantSplit/>
        </w:trPr>
        <w:tc>
          <w:tcPr>
            <w:tcW w:w="1891" w:type="pct"/>
            <w:tcBorders>
              <w:top w:val="single" w:sz="4" w:space="0" w:color="auto"/>
              <w:left w:val="single" w:sz="4" w:space="0" w:color="auto"/>
              <w:bottom w:val="single" w:sz="4" w:space="0" w:color="auto"/>
              <w:right w:val="single" w:sz="4" w:space="0" w:color="auto"/>
            </w:tcBorders>
            <w:shd w:val="clear" w:color="auto" w:fill="auto"/>
          </w:tcPr>
          <w:p w:rsidR="00685AAC" w:rsidRPr="002E0ADD" w:rsidRDefault="00685AAC"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Иные непрограммные расходы</w:t>
            </w:r>
          </w:p>
        </w:tc>
        <w:tc>
          <w:tcPr>
            <w:tcW w:w="800" w:type="pct"/>
            <w:tcBorders>
              <w:top w:val="single" w:sz="4" w:space="0" w:color="auto"/>
              <w:left w:val="nil"/>
              <w:bottom w:val="single" w:sz="4" w:space="0" w:color="auto"/>
              <w:right w:val="single" w:sz="4" w:space="0" w:color="auto"/>
            </w:tcBorders>
            <w:shd w:val="clear" w:color="auto" w:fill="auto"/>
            <w:noWrap/>
          </w:tcPr>
          <w:p w:rsidR="00685AAC" w:rsidRPr="002E0ADD" w:rsidRDefault="00685AAC"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99.0.00.00000</w:t>
            </w:r>
          </w:p>
        </w:tc>
        <w:tc>
          <w:tcPr>
            <w:tcW w:w="364" w:type="pct"/>
            <w:tcBorders>
              <w:top w:val="single" w:sz="4" w:space="0" w:color="auto"/>
              <w:left w:val="nil"/>
              <w:bottom w:val="single" w:sz="4" w:space="0" w:color="auto"/>
              <w:right w:val="single" w:sz="4" w:space="0" w:color="auto"/>
            </w:tcBorders>
            <w:shd w:val="clear" w:color="auto" w:fill="auto"/>
            <w:noWrap/>
          </w:tcPr>
          <w:p w:rsidR="00685AAC" w:rsidRPr="002E0ADD" w:rsidRDefault="00685AAC"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910" w:type="pct"/>
            <w:tcBorders>
              <w:top w:val="single" w:sz="4" w:space="0" w:color="auto"/>
              <w:left w:val="nil"/>
              <w:bottom w:val="single" w:sz="4" w:space="0" w:color="auto"/>
              <w:right w:val="single" w:sz="4" w:space="0" w:color="auto"/>
            </w:tcBorders>
            <w:shd w:val="clear" w:color="auto" w:fill="auto"/>
          </w:tcPr>
          <w:p w:rsidR="00685AAC" w:rsidRPr="002E0ADD" w:rsidRDefault="00685AAC"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409178,70000</w:t>
            </w:r>
          </w:p>
        </w:tc>
        <w:tc>
          <w:tcPr>
            <w:tcW w:w="910" w:type="pct"/>
            <w:tcBorders>
              <w:top w:val="single" w:sz="4" w:space="0" w:color="auto"/>
              <w:left w:val="nil"/>
              <w:bottom w:val="single" w:sz="4" w:space="0" w:color="auto"/>
              <w:right w:val="single" w:sz="4" w:space="0" w:color="auto"/>
            </w:tcBorders>
            <w:shd w:val="clear" w:color="auto" w:fill="auto"/>
          </w:tcPr>
          <w:p w:rsidR="00685AAC" w:rsidRPr="002E0ADD" w:rsidRDefault="00685AAC"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860283,80000</w:t>
            </w:r>
          </w:p>
        </w:tc>
        <w:tc>
          <w:tcPr>
            <w:tcW w:w="126" w:type="pct"/>
            <w:tcBorders>
              <w:left w:val="nil"/>
            </w:tcBorders>
          </w:tcPr>
          <w:p w:rsidR="00685AAC" w:rsidRPr="002E0ADD" w:rsidRDefault="00685AAC" w:rsidP="002E0ADD">
            <w:pPr>
              <w:spacing w:after="0" w:line="240" w:lineRule="auto"/>
              <w:ind w:left="-57" w:right="-57"/>
              <w:jc w:val="center"/>
              <w:rPr>
                <w:rFonts w:ascii="Times New Roman" w:eastAsia="Times New Roman" w:hAnsi="Times New Roman" w:cs="Times New Roman"/>
                <w:color w:val="000000"/>
                <w:sz w:val="24"/>
                <w:szCs w:val="24"/>
                <w:lang w:eastAsia="ru-RU"/>
              </w:rPr>
            </w:pPr>
          </w:p>
        </w:tc>
      </w:tr>
      <w:tr w:rsidR="00685AAC" w:rsidRPr="002E0ADD" w:rsidTr="00091411">
        <w:trPr>
          <w:cantSplit/>
        </w:trPr>
        <w:tc>
          <w:tcPr>
            <w:tcW w:w="1891" w:type="pct"/>
            <w:tcBorders>
              <w:top w:val="single" w:sz="4" w:space="0" w:color="auto"/>
              <w:left w:val="single" w:sz="4" w:space="0" w:color="auto"/>
              <w:bottom w:val="single" w:sz="4" w:space="0" w:color="auto"/>
              <w:right w:val="single" w:sz="4" w:space="0" w:color="auto"/>
            </w:tcBorders>
            <w:shd w:val="clear" w:color="auto" w:fill="auto"/>
          </w:tcPr>
          <w:p w:rsidR="00685AAC" w:rsidRPr="002E0ADD" w:rsidRDefault="00685AAC"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Условно утвержденные расходы</w:t>
            </w:r>
          </w:p>
        </w:tc>
        <w:tc>
          <w:tcPr>
            <w:tcW w:w="800" w:type="pct"/>
            <w:tcBorders>
              <w:top w:val="single" w:sz="4" w:space="0" w:color="auto"/>
              <w:left w:val="nil"/>
              <w:bottom w:val="single" w:sz="4" w:space="0" w:color="auto"/>
              <w:right w:val="single" w:sz="4" w:space="0" w:color="auto"/>
            </w:tcBorders>
            <w:shd w:val="clear" w:color="auto" w:fill="auto"/>
            <w:noWrap/>
          </w:tcPr>
          <w:p w:rsidR="00685AAC" w:rsidRPr="002E0ADD" w:rsidRDefault="00685AAC"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99.0.00.99980</w:t>
            </w:r>
          </w:p>
        </w:tc>
        <w:tc>
          <w:tcPr>
            <w:tcW w:w="364" w:type="pct"/>
            <w:tcBorders>
              <w:top w:val="single" w:sz="4" w:space="0" w:color="auto"/>
              <w:left w:val="nil"/>
              <w:bottom w:val="single" w:sz="4" w:space="0" w:color="auto"/>
              <w:right w:val="single" w:sz="4" w:space="0" w:color="auto"/>
            </w:tcBorders>
            <w:shd w:val="clear" w:color="auto" w:fill="auto"/>
            <w:noWrap/>
          </w:tcPr>
          <w:p w:rsidR="00685AAC" w:rsidRPr="002E0ADD" w:rsidRDefault="00685AAC"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910" w:type="pct"/>
            <w:tcBorders>
              <w:top w:val="single" w:sz="4" w:space="0" w:color="auto"/>
              <w:left w:val="nil"/>
              <w:bottom w:val="single" w:sz="4" w:space="0" w:color="auto"/>
              <w:right w:val="single" w:sz="4" w:space="0" w:color="auto"/>
            </w:tcBorders>
            <w:shd w:val="clear" w:color="auto" w:fill="auto"/>
          </w:tcPr>
          <w:p w:rsidR="00685AAC" w:rsidRPr="002E0ADD" w:rsidRDefault="00685AAC"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409178,70000</w:t>
            </w:r>
          </w:p>
        </w:tc>
        <w:tc>
          <w:tcPr>
            <w:tcW w:w="910" w:type="pct"/>
            <w:tcBorders>
              <w:top w:val="single" w:sz="4" w:space="0" w:color="auto"/>
              <w:left w:val="nil"/>
              <w:bottom w:val="single" w:sz="4" w:space="0" w:color="auto"/>
              <w:right w:val="single" w:sz="4" w:space="0" w:color="auto"/>
            </w:tcBorders>
            <w:shd w:val="clear" w:color="auto" w:fill="auto"/>
          </w:tcPr>
          <w:p w:rsidR="00685AAC" w:rsidRPr="002E0ADD" w:rsidRDefault="00685AAC"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860283,80000</w:t>
            </w:r>
          </w:p>
        </w:tc>
        <w:tc>
          <w:tcPr>
            <w:tcW w:w="126" w:type="pct"/>
            <w:tcBorders>
              <w:left w:val="nil"/>
            </w:tcBorders>
          </w:tcPr>
          <w:p w:rsidR="00685AAC" w:rsidRPr="002E0ADD" w:rsidRDefault="00685AAC" w:rsidP="002E0ADD">
            <w:pPr>
              <w:spacing w:after="0" w:line="240" w:lineRule="auto"/>
              <w:ind w:left="-57" w:right="-57"/>
              <w:jc w:val="center"/>
              <w:rPr>
                <w:rFonts w:ascii="Times New Roman" w:eastAsia="Times New Roman" w:hAnsi="Times New Roman" w:cs="Times New Roman"/>
                <w:color w:val="000000"/>
                <w:sz w:val="24"/>
                <w:szCs w:val="24"/>
                <w:lang w:eastAsia="ru-RU"/>
              </w:rPr>
            </w:pPr>
          </w:p>
        </w:tc>
      </w:tr>
      <w:tr w:rsidR="00685AAC" w:rsidRPr="002E0ADD" w:rsidTr="00091411">
        <w:trPr>
          <w:cantSplit/>
        </w:trPr>
        <w:tc>
          <w:tcPr>
            <w:tcW w:w="1891" w:type="pct"/>
            <w:tcBorders>
              <w:top w:val="single" w:sz="4" w:space="0" w:color="auto"/>
              <w:left w:val="single" w:sz="4" w:space="0" w:color="auto"/>
              <w:bottom w:val="single" w:sz="4" w:space="0" w:color="auto"/>
              <w:right w:val="single" w:sz="4" w:space="0" w:color="auto"/>
            </w:tcBorders>
            <w:shd w:val="clear" w:color="auto" w:fill="auto"/>
          </w:tcPr>
          <w:p w:rsidR="00685AAC" w:rsidRPr="002E0ADD" w:rsidRDefault="00685AAC"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Иные бюджетные ассигнования</w:t>
            </w:r>
          </w:p>
        </w:tc>
        <w:tc>
          <w:tcPr>
            <w:tcW w:w="800" w:type="pct"/>
            <w:tcBorders>
              <w:top w:val="single" w:sz="4" w:space="0" w:color="auto"/>
              <w:left w:val="nil"/>
              <w:bottom w:val="single" w:sz="4" w:space="0" w:color="auto"/>
              <w:right w:val="single" w:sz="4" w:space="0" w:color="auto"/>
            </w:tcBorders>
            <w:shd w:val="clear" w:color="auto" w:fill="auto"/>
            <w:noWrap/>
          </w:tcPr>
          <w:p w:rsidR="00685AAC" w:rsidRPr="002E0ADD" w:rsidRDefault="00685AAC"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99.0.00.99980</w:t>
            </w:r>
          </w:p>
        </w:tc>
        <w:tc>
          <w:tcPr>
            <w:tcW w:w="364" w:type="pct"/>
            <w:tcBorders>
              <w:top w:val="single" w:sz="4" w:space="0" w:color="auto"/>
              <w:left w:val="nil"/>
              <w:bottom w:val="single" w:sz="4" w:space="0" w:color="auto"/>
              <w:right w:val="single" w:sz="4" w:space="0" w:color="auto"/>
            </w:tcBorders>
            <w:shd w:val="clear" w:color="auto" w:fill="auto"/>
            <w:noWrap/>
          </w:tcPr>
          <w:p w:rsidR="00685AAC" w:rsidRPr="002E0ADD" w:rsidRDefault="00685AAC"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8.0.0</w:t>
            </w:r>
          </w:p>
        </w:tc>
        <w:tc>
          <w:tcPr>
            <w:tcW w:w="910" w:type="pct"/>
            <w:tcBorders>
              <w:top w:val="single" w:sz="4" w:space="0" w:color="auto"/>
              <w:left w:val="nil"/>
              <w:bottom w:val="single" w:sz="4" w:space="0" w:color="auto"/>
              <w:right w:val="single" w:sz="4" w:space="0" w:color="auto"/>
            </w:tcBorders>
            <w:shd w:val="clear" w:color="auto" w:fill="auto"/>
          </w:tcPr>
          <w:p w:rsidR="00685AAC" w:rsidRPr="002E0ADD" w:rsidRDefault="00685AAC"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409178,70000</w:t>
            </w:r>
          </w:p>
        </w:tc>
        <w:tc>
          <w:tcPr>
            <w:tcW w:w="910" w:type="pct"/>
            <w:tcBorders>
              <w:top w:val="single" w:sz="4" w:space="0" w:color="auto"/>
              <w:left w:val="nil"/>
              <w:bottom w:val="single" w:sz="4" w:space="0" w:color="auto"/>
              <w:right w:val="single" w:sz="4" w:space="0" w:color="auto"/>
            </w:tcBorders>
            <w:shd w:val="clear" w:color="auto" w:fill="auto"/>
          </w:tcPr>
          <w:p w:rsidR="00685AAC" w:rsidRPr="002E0ADD" w:rsidRDefault="00685AAC"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860283,80000</w:t>
            </w:r>
          </w:p>
        </w:tc>
        <w:tc>
          <w:tcPr>
            <w:tcW w:w="126" w:type="pct"/>
            <w:tcBorders>
              <w:left w:val="nil"/>
            </w:tcBorders>
          </w:tcPr>
          <w:p w:rsidR="00685AAC" w:rsidRPr="002E0ADD" w:rsidRDefault="00685AAC" w:rsidP="002E0ADD">
            <w:pPr>
              <w:spacing w:after="0" w:line="240" w:lineRule="auto"/>
              <w:ind w:left="-57" w:right="-57"/>
              <w:jc w:val="center"/>
              <w:rPr>
                <w:rFonts w:ascii="Times New Roman" w:eastAsia="Times New Roman" w:hAnsi="Times New Roman" w:cs="Times New Roman"/>
                <w:color w:val="000000"/>
                <w:sz w:val="24"/>
                <w:szCs w:val="24"/>
                <w:lang w:eastAsia="ru-RU"/>
              </w:rPr>
            </w:pPr>
          </w:p>
        </w:tc>
      </w:tr>
      <w:tr w:rsidR="00685AAC" w:rsidRPr="002E0ADD" w:rsidTr="00091411">
        <w:trPr>
          <w:cantSplit/>
        </w:trPr>
        <w:tc>
          <w:tcPr>
            <w:tcW w:w="1891" w:type="pct"/>
            <w:tcBorders>
              <w:top w:val="single" w:sz="4" w:space="0" w:color="auto"/>
              <w:left w:val="single" w:sz="4" w:space="0" w:color="auto"/>
              <w:bottom w:val="single" w:sz="4" w:space="0" w:color="auto"/>
              <w:right w:val="single" w:sz="4" w:space="0" w:color="auto"/>
            </w:tcBorders>
            <w:shd w:val="clear" w:color="auto" w:fill="auto"/>
          </w:tcPr>
          <w:p w:rsidR="00685AAC" w:rsidRPr="002E0ADD" w:rsidRDefault="00685AAC" w:rsidP="002E0ADD">
            <w:pPr>
              <w:spacing w:after="0" w:line="240" w:lineRule="auto"/>
              <w:ind w:left="-57" w:right="-57"/>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Итого расходов</w:t>
            </w:r>
          </w:p>
        </w:tc>
        <w:tc>
          <w:tcPr>
            <w:tcW w:w="800" w:type="pct"/>
            <w:tcBorders>
              <w:top w:val="single" w:sz="4" w:space="0" w:color="auto"/>
              <w:left w:val="nil"/>
              <w:bottom w:val="single" w:sz="4" w:space="0" w:color="auto"/>
              <w:right w:val="single" w:sz="4" w:space="0" w:color="auto"/>
            </w:tcBorders>
            <w:shd w:val="clear" w:color="auto" w:fill="auto"/>
            <w:noWrap/>
          </w:tcPr>
          <w:p w:rsidR="00685AAC" w:rsidRPr="002E0ADD" w:rsidRDefault="00685AAC"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364" w:type="pct"/>
            <w:tcBorders>
              <w:top w:val="single" w:sz="4" w:space="0" w:color="auto"/>
              <w:left w:val="nil"/>
              <w:bottom w:val="single" w:sz="4" w:space="0" w:color="auto"/>
              <w:right w:val="single" w:sz="4" w:space="0" w:color="auto"/>
            </w:tcBorders>
            <w:shd w:val="clear" w:color="auto" w:fill="auto"/>
            <w:noWrap/>
          </w:tcPr>
          <w:p w:rsidR="00685AAC" w:rsidRPr="002E0ADD" w:rsidRDefault="00685AAC"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 </w:t>
            </w:r>
          </w:p>
        </w:tc>
        <w:tc>
          <w:tcPr>
            <w:tcW w:w="910" w:type="pct"/>
            <w:tcBorders>
              <w:top w:val="single" w:sz="4" w:space="0" w:color="auto"/>
              <w:left w:val="nil"/>
              <w:bottom w:val="single" w:sz="4" w:space="0" w:color="auto"/>
              <w:right w:val="single" w:sz="4" w:space="0" w:color="auto"/>
            </w:tcBorders>
            <w:shd w:val="clear" w:color="auto" w:fill="auto"/>
          </w:tcPr>
          <w:p w:rsidR="00685AAC" w:rsidRPr="002E0ADD" w:rsidRDefault="00685AAC"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49801999,19983</w:t>
            </w:r>
          </w:p>
        </w:tc>
        <w:tc>
          <w:tcPr>
            <w:tcW w:w="910" w:type="pct"/>
            <w:tcBorders>
              <w:top w:val="single" w:sz="4" w:space="0" w:color="auto"/>
              <w:left w:val="nil"/>
              <w:bottom w:val="single" w:sz="4" w:space="0" w:color="auto"/>
              <w:right w:val="single" w:sz="4" w:space="0" w:color="auto"/>
            </w:tcBorders>
            <w:shd w:val="clear" w:color="auto" w:fill="auto"/>
          </w:tcPr>
          <w:p w:rsidR="00685AAC" w:rsidRPr="002E0ADD" w:rsidRDefault="00685AAC" w:rsidP="002E0ADD">
            <w:pPr>
              <w:spacing w:after="0" w:line="240" w:lineRule="auto"/>
              <w:ind w:left="-57" w:right="-57"/>
              <w:jc w:val="center"/>
              <w:rPr>
                <w:rFonts w:ascii="Times New Roman" w:eastAsia="Times New Roman" w:hAnsi="Times New Roman" w:cs="Times New Roman"/>
                <w:color w:val="000000"/>
                <w:sz w:val="24"/>
                <w:szCs w:val="24"/>
                <w:lang w:eastAsia="ru-RU"/>
              </w:rPr>
            </w:pPr>
            <w:r w:rsidRPr="002E0ADD">
              <w:rPr>
                <w:rFonts w:ascii="Times New Roman" w:eastAsia="Times New Roman" w:hAnsi="Times New Roman" w:cs="Times New Roman"/>
                <w:color w:val="000000"/>
                <w:sz w:val="24"/>
                <w:szCs w:val="24"/>
                <w:lang w:eastAsia="ru-RU"/>
              </w:rPr>
              <w:t>45933692,11611</w:t>
            </w:r>
          </w:p>
        </w:tc>
        <w:tc>
          <w:tcPr>
            <w:tcW w:w="126" w:type="pct"/>
            <w:tcBorders>
              <w:left w:val="nil"/>
            </w:tcBorders>
          </w:tcPr>
          <w:p w:rsidR="00685AAC" w:rsidRPr="002E0ADD" w:rsidRDefault="00091411" w:rsidP="00091411">
            <w:pPr>
              <w:spacing w:after="0" w:line="240" w:lineRule="auto"/>
              <w:ind w:left="-112" w:right="-57"/>
              <w:rPr>
                <w:rFonts w:ascii="Times New Roman" w:eastAsia="Times New Roman" w:hAnsi="Times New Roman" w:cs="Times New Roman"/>
                <w:color w:val="000000"/>
                <w:sz w:val="24"/>
                <w:szCs w:val="24"/>
                <w:lang w:eastAsia="ru-RU"/>
              </w:rPr>
            </w:pPr>
            <w:r w:rsidRPr="00091411">
              <w:rPr>
                <w:rFonts w:ascii="Times New Roman" w:eastAsia="Times New Roman" w:hAnsi="Times New Roman" w:cs="Times New Roman"/>
                <w:color w:val="000000"/>
                <w:sz w:val="10"/>
                <w:szCs w:val="24"/>
                <w:lang w:eastAsia="ru-RU"/>
              </w:rPr>
              <w:t xml:space="preserve"> </w:t>
            </w:r>
            <w:r>
              <w:rPr>
                <w:rFonts w:ascii="Times New Roman" w:eastAsia="Times New Roman" w:hAnsi="Times New Roman" w:cs="Times New Roman"/>
                <w:color w:val="000000"/>
                <w:sz w:val="24"/>
                <w:szCs w:val="24"/>
                <w:lang w:eastAsia="ru-RU"/>
              </w:rPr>
              <w:t>»</w:t>
            </w:r>
          </w:p>
        </w:tc>
      </w:tr>
    </w:tbl>
    <w:p w:rsidR="00F43CA9" w:rsidRPr="002E0ADD" w:rsidRDefault="00F43CA9" w:rsidP="002E0ADD">
      <w:pPr>
        <w:spacing w:after="0" w:line="240" w:lineRule="auto"/>
        <w:rPr>
          <w:rFonts w:ascii="Times New Roman" w:hAnsi="Times New Roman" w:cs="Times New Roman"/>
          <w:sz w:val="28"/>
          <w:szCs w:val="28"/>
        </w:rPr>
      </w:pPr>
    </w:p>
    <w:p w:rsidR="0033718C" w:rsidRPr="002E0ADD" w:rsidRDefault="0033718C" w:rsidP="002E0ADD">
      <w:pPr>
        <w:spacing w:after="0" w:line="240" w:lineRule="auto"/>
        <w:rPr>
          <w:rFonts w:ascii="Times New Roman" w:hAnsi="Times New Roman" w:cs="Times New Roman"/>
          <w:sz w:val="28"/>
          <w:szCs w:val="28"/>
        </w:rPr>
      </w:pPr>
    </w:p>
    <w:p w:rsidR="00E512E0" w:rsidRPr="002E0ADD" w:rsidRDefault="00E512E0" w:rsidP="002E0ADD">
      <w:pPr>
        <w:spacing w:after="0" w:line="240" w:lineRule="auto"/>
        <w:rPr>
          <w:rFonts w:ascii="Times New Roman" w:hAnsi="Times New Roman" w:cs="Times New Roman"/>
          <w:sz w:val="28"/>
          <w:szCs w:val="28"/>
        </w:rPr>
      </w:pPr>
    </w:p>
    <w:tbl>
      <w:tblPr>
        <w:tblW w:w="0" w:type="auto"/>
        <w:tblLook w:val="04A0" w:firstRow="1" w:lastRow="0" w:firstColumn="1" w:lastColumn="0" w:noHBand="0" w:noVBand="1"/>
      </w:tblPr>
      <w:tblGrid>
        <w:gridCol w:w="5495"/>
        <w:gridCol w:w="4359"/>
      </w:tblGrid>
      <w:tr w:rsidR="001B3902" w:rsidRPr="002E0ADD" w:rsidTr="00D670BF">
        <w:tc>
          <w:tcPr>
            <w:tcW w:w="5495" w:type="dxa"/>
          </w:tcPr>
          <w:p w:rsidR="006953BF" w:rsidRPr="002E0ADD" w:rsidRDefault="00E23E6A" w:rsidP="002E0ADD">
            <w:pPr>
              <w:spacing w:after="0" w:line="240" w:lineRule="auto"/>
              <w:rPr>
                <w:rFonts w:ascii="Times New Roman" w:hAnsi="Times New Roman" w:cs="Times New Roman"/>
                <w:color w:val="000000"/>
                <w:sz w:val="28"/>
                <w:szCs w:val="28"/>
              </w:rPr>
            </w:pPr>
            <w:r w:rsidRPr="002E0ADD">
              <w:rPr>
                <w:rFonts w:ascii="Times New Roman" w:hAnsi="Times New Roman" w:cs="Times New Roman"/>
                <w:color w:val="000000"/>
                <w:sz w:val="28"/>
                <w:szCs w:val="28"/>
              </w:rPr>
              <w:t xml:space="preserve">Председатель </w:t>
            </w:r>
          </w:p>
          <w:p w:rsidR="00E23E6A" w:rsidRPr="002E0ADD" w:rsidRDefault="00E23E6A" w:rsidP="002E0ADD">
            <w:pPr>
              <w:spacing w:after="0" w:line="240" w:lineRule="auto"/>
              <w:rPr>
                <w:rFonts w:ascii="Times New Roman" w:hAnsi="Times New Roman" w:cs="Times New Roman"/>
                <w:color w:val="000000"/>
                <w:sz w:val="28"/>
                <w:szCs w:val="28"/>
              </w:rPr>
            </w:pPr>
            <w:r w:rsidRPr="002E0ADD">
              <w:rPr>
                <w:rFonts w:ascii="Times New Roman" w:hAnsi="Times New Roman" w:cs="Times New Roman"/>
                <w:color w:val="000000"/>
                <w:sz w:val="28"/>
                <w:szCs w:val="28"/>
              </w:rPr>
              <w:t>Волгоградской городской Думы</w:t>
            </w:r>
          </w:p>
          <w:p w:rsidR="00E23E6A" w:rsidRPr="002E0ADD" w:rsidRDefault="00E23E6A" w:rsidP="002E0ADD">
            <w:pPr>
              <w:spacing w:after="0" w:line="240" w:lineRule="auto"/>
              <w:rPr>
                <w:rFonts w:ascii="Times New Roman" w:hAnsi="Times New Roman" w:cs="Times New Roman"/>
                <w:color w:val="000000"/>
                <w:sz w:val="28"/>
                <w:szCs w:val="28"/>
              </w:rPr>
            </w:pPr>
          </w:p>
          <w:p w:rsidR="001B3902" w:rsidRPr="002E0ADD" w:rsidRDefault="00E23E6A" w:rsidP="002E0ADD">
            <w:pPr>
              <w:spacing w:after="0" w:line="240" w:lineRule="auto"/>
              <w:rPr>
                <w:rFonts w:ascii="Times New Roman" w:hAnsi="Times New Roman" w:cs="Times New Roman"/>
                <w:color w:val="000000"/>
                <w:sz w:val="28"/>
                <w:szCs w:val="28"/>
              </w:rPr>
            </w:pPr>
            <w:r w:rsidRPr="002E0ADD">
              <w:rPr>
                <w:rFonts w:ascii="Times New Roman" w:hAnsi="Times New Roman" w:cs="Times New Roman"/>
                <w:color w:val="000000"/>
                <w:sz w:val="28"/>
                <w:szCs w:val="28"/>
              </w:rPr>
              <w:t xml:space="preserve">                      </w:t>
            </w:r>
            <w:r w:rsidR="006953BF" w:rsidRPr="002E0ADD">
              <w:rPr>
                <w:rFonts w:ascii="Times New Roman" w:hAnsi="Times New Roman" w:cs="Times New Roman"/>
                <w:color w:val="000000"/>
                <w:sz w:val="28"/>
                <w:szCs w:val="28"/>
              </w:rPr>
              <w:t xml:space="preserve"> </w:t>
            </w:r>
            <w:r w:rsidRPr="002E0ADD">
              <w:rPr>
                <w:rFonts w:ascii="Times New Roman" w:hAnsi="Times New Roman" w:cs="Times New Roman"/>
                <w:color w:val="000000"/>
                <w:sz w:val="28"/>
                <w:szCs w:val="28"/>
              </w:rPr>
              <w:t xml:space="preserve">              В.В.Колесников</w:t>
            </w:r>
          </w:p>
        </w:tc>
        <w:tc>
          <w:tcPr>
            <w:tcW w:w="4359" w:type="dxa"/>
          </w:tcPr>
          <w:p w:rsidR="00D670BF" w:rsidRDefault="00D670BF" w:rsidP="00D670BF">
            <w:pPr>
              <w:tabs>
                <w:tab w:val="left" w:pos="851"/>
                <w:tab w:val="left" w:pos="993"/>
              </w:tabs>
              <w:suppressAutoHyphens/>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Исполняющий полномочия</w:t>
            </w:r>
          </w:p>
          <w:p w:rsidR="00D670BF" w:rsidRPr="003B7B99" w:rsidRDefault="00D670BF" w:rsidP="00D670BF">
            <w:pPr>
              <w:tabs>
                <w:tab w:val="left" w:pos="851"/>
                <w:tab w:val="left" w:pos="993"/>
              </w:tabs>
              <w:suppressAutoHyphens/>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г</w:t>
            </w:r>
            <w:r w:rsidRPr="003B7B99">
              <w:rPr>
                <w:rFonts w:ascii="Times New Roman" w:hAnsi="Times New Roman" w:cs="Times New Roman"/>
                <w:sz w:val="28"/>
                <w:szCs w:val="28"/>
              </w:rPr>
              <w:t>лав</w:t>
            </w:r>
            <w:r>
              <w:rPr>
                <w:rFonts w:ascii="Times New Roman" w:hAnsi="Times New Roman" w:cs="Times New Roman"/>
                <w:sz w:val="28"/>
                <w:szCs w:val="28"/>
              </w:rPr>
              <w:t>ы</w:t>
            </w:r>
            <w:r w:rsidRPr="003B7B99">
              <w:rPr>
                <w:rFonts w:ascii="Times New Roman" w:hAnsi="Times New Roman" w:cs="Times New Roman"/>
                <w:sz w:val="28"/>
                <w:szCs w:val="28"/>
              </w:rPr>
              <w:t xml:space="preserve"> Волгограда </w:t>
            </w:r>
          </w:p>
          <w:p w:rsidR="00D670BF" w:rsidRPr="003B7B99" w:rsidRDefault="00D670BF" w:rsidP="00D670BF">
            <w:pPr>
              <w:tabs>
                <w:tab w:val="left" w:pos="851"/>
                <w:tab w:val="left" w:pos="993"/>
              </w:tabs>
              <w:suppressAutoHyphens/>
              <w:autoSpaceDE w:val="0"/>
              <w:autoSpaceDN w:val="0"/>
              <w:adjustRightInd w:val="0"/>
              <w:spacing w:after="0" w:line="240" w:lineRule="auto"/>
              <w:rPr>
                <w:rFonts w:ascii="Times New Roman" w:hAnsi="Times New Roman" w:cs="Times New Roman"/>
                <w:sz w:val="28"/>
                <w:szCs w:val="28"/>
              </w:rPr>
            </w:pPr>
          </w:p>
          <w:p w:rsidR="001B3902" w:rsidRPr="002E0ADD" w:rsidRDefault="00D670BF" w:rsidP="00D670BF">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Ш.Г.Тепшинов</w:t>
            </w:r>
          </w:p>
        </w:tc>
      </w:tr>
    </w:tbl>
    <w:p w:rsidR="001B3902" w:rsidRPr="002E0ADD" w:rsidRDefault="001B3902" w:rsidP="002E0ADD">
      <w:pPr>
        <w:spacing w:after="0" w:line="240" w:lineRule="auto"/>
        <w:jc w:val="both"/>
        <w:rPr>
          <w:rFonts w:ascii="Times New Roman" w:hAnsi="Times New Roman" w:cs="Times New Roman"/>
          <w:sz w:val="20"/>
          <w:szCs w:val="28"/>
        </w:rPr>
      </w:pPr>
    </w:p>
    <w:sectPr w:rsidR="001B3902" w:rsidRPr="002E0ADD" w:rsidSect="002E0ADD">
      <w:headerReference w:type="default" r:id="rId7"/>
      <w:pgSz w:w="11906" w:h="16838" w:code="9"/>
      <w:pgMar w:top="1134" w:right="567" w:bottom="1134" w:left="1701" w:header="567" w:footer="32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E0ADD" w:rsidRDefault="002E0ADD" w:rsidP="00944A72">
      <w:pPr>
        <w:spacing w:after="0" w:line="240" w:lineRule="auto"/>
      </w:pPr>
      <w:r>
        <w:separator/>
      </w:r>
    </w:p>
  </w:endnote>
  <w:endnote w:type="continuationSeparator" w:id="0">
    <w:p w:rsidR="002E0ADD" w:rsidRDefault="002E0ADD" w:rsidP="00944A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E0ADD" w:rsidRDefault="002E0ADD" w:rsidP="00944A72">
      <w:pPr>
        <w:spacing w:after="0" w:line="240" w:lineRule="auto"/>
      </w:pPr>
      <w:r>
        <w:separator/>
      </w:r>
    </w:p>
  </w:footnote>
  <w:footnote w:type="continuationSeparator" w:id="0">
    <w:p w:rsidR="002E0ADD" w:rsidRDefault="002E0ADD" w:rsidP="00944A7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0ADD" w:rsidRPr="00014A58" w:rsidRDefault="002E0ADD" w:rsidP="00014A58">
    <w:pPr>
      <w:pStyle w:val="a3"/>
      <w:tabs>
        <w:tab w:val="center" w:pos="4819"/>
        <w:tab w:val="left" w:pos="8955"/>
      </w:tabs>
      <w:ind w:right="-143"/>
      <w:rPr>
        <w:rFonts w:ascii="Times New Roman" w:hAnsi="Times New Roman" w:cs="Times New Roman"/>
        <w:sz w:val="20"/>
        <w:szCs w:val="20"/>
      </w:rPr>
    </w:pPr>
    <w:r>
      <w:tab/>
      <w:t xml:space="preserve">  </w:t>
    </w:r>
    <w:r w:rsidRPr="00AE00DC">
      <w:rPr>
        <w:rFonts w:ascii="Times New Roman" w:hAnsi="Times New Roman" w:cs="Times New Roman"/>
        <w:sz w:val="20"/>
        <w:szCs w:val="20"/>
      </w:rPr>
      <w:tab/>
    </w:r>
    <w:sdt>
      <w:sdtPr>
        <w:rPr>
          <w:rFonts w:ascii="Times New Roman" w:hAnsi="Times New Roman" w:cs="Times New Roman"/>
          <w:sz w:val="20"/>
          <w:szCs w:val="20"/>
        </w:rPr>
        <w:id w:val="-161628847"/>
        <w:docPartObj>
          <w:docPartGallery w:val="Page Numbers (Top of Page)"/>
          <w:docPartUnique/>
        </w:docPartObj>
      </w:sdtPr>
      <w:sdtEndPr/>
      <w:sdtContent>
        <w:r w:rsidRPr="00AE00DC">
          <w:rPr>
            <w:rFonts w:ascii="Times New Roman" w:hAnsi="Times New Roman" w:cs="Times New Roman"/>
            <w:sz w:val="20"/>
            <w:szCs w:val="20"/>
          </w:rPr>
          <w:fldChar w:fldCharType="begin"/>
        </w:r>
        <w:r w:rsidRPr="00AE00DC">
          <w:rPr>
            <w:rFonts w:ascii="Times New Roman" w:hAnsi="Times New Roman" w:cs="Times New Roman"/>
            <w:sz w:val="20"/>
            <w:szCs w:val="20"/>
          </w:rPr>
          <w:instrText>PAGE   \* MERGEFORMAT</w:instrText>
        </w:r>
        <w:r w:rsidRPr="00AE00DC">
          <w:rPr>
            <w:rFonts w:ascii="Times New Roman" w:hAnsi="Times New Roman" w:cs="Times New Roman"/>
            <w:sz w:val="20"/>
            <w:szCs w:val="20"/>
          </w:rPr>
          <w:fldChar w:fldCharType="separate"/>
        </w:r>
        <w:r w:rsidR="00191D86">
          <w:rPr>
            <w:rFonts w:ascii="Times New Roman" w:hAnsi="Times New Roman" w:cs="Times New Roman"/>
            <w:noProof/>
            <w:sz w:val="20"/>
            <w:szCs w:val="20"/>
          </w:rPr>
          <w:t>20</w:t>
        </w:r>
        <w:r w:rsidRPr="00AE00DC">
          <w:rPr>
            <w:rFonts w:ascii="Times New Roman" w:hAnsi="Times New Roman" w:cs="Times New Roman"/>
            <w:sz w:val="20"/>
            <w:szCs w:val="20"/>
          </w:rPr>
          <w:fldChar w:fldCharType="end"/>
        </w:r>
      </w:sdtContent>
    </w:sdt>
    <w:r w:rsidRPr="00AE00DC">
      <w:rPr>
        <w:rFonts w:ascii="Times New Roman" w:hAnsi="Times New Roman" w:cs="Times New Roman"/>
        <w:sz w:val="20"/>
        <w:szCs w:val="20"/>
      </w:rPr>
      <w:t xml:space="preserve">            </w:t>
    </w:r>
    <w:r>
      <w:rPr>
        <w:rFonts w:ascii="Times New Roman" w:hAnsi="Times New Roman" w:cs="Times New Roman"/>
        <w:sz w:val="20"/>
        <w:szCs w:val="20"/>
      </w:rPr>
      <w:t xml:space="preserve">  </w:t>
    </w:r>
    <w:r w:rsidRPr="00AE00DC">
      <w:rPr>
        <w:rFonts w:ascii="Times New Roman" w:hAnsi="Times New Roman" w:cs="Times New Roman"/>
        <w:sz w:val="20"/>
        <w:szCs w:val="20"/>
      </w:rPr>
      <w:t xml:space="preserve">                     </w:t>
    </w:r>
    <w:r>
      <w:rPr>
        <w:rFonts w:ascii="Times New Roman" w:hAnsi="Times New Roman" w:cs="Times New Roman"/>
        <w:sz w:val="20"/>
        <w:szCs w:val="20"/>
      </w:rPr>
      <w:t xml:space="preserve">  </w:t>
    </w:r>
    <w:r w:rsidRPr="00AE00DC">
      <w:rPr>
        <w:rFonts w:ascii="Times New Roman" w:hAnsi="Times New Roman" w:cs="Times New Roman"/>
        <w:sz w:val="20"/>
        <w:szCs w:val="20"/>
      </w:rPr>
      <w:t xml:space="preserve"> </w:t>
    </w:r>
    <w:r>
      <w:rPr>
        <w:rFonts w:ascii="Times New Roman" w:hAnsi="Times New Roman" w:cs="Times New Roman"/>
        <w:sz w:val="20"/>
        <w:szCs w:val="20"/>
      </w:rPr>
      <w:t xml:space="preserve">       </w:t>
    </w:r>
    <w:r w:rsidRPr="00AE00DC">
      <w:rPr>
        <w:rFonts w:ascii="Times New Roman" w:hAnsi="Times New Roman" w:cs="Times New Roman"/>
        <w:sz w:val="20"/>
        <w:szCs w:val="20"/>
      </w:rPr>
      <w:t xml:space="preserve">Продолжение приложения </w:t>
    </w:r>
    <w:r>
      <w:rPr>
        <w:rFonts w:ascii="Times New Roman" w:hAnsi="Times New Roman" w:cs="Times New Roman"/>
        <w:sz w:val="20"/>
        <w:szCs w:val="20"/>
      </w:rPr>
      <w:t>4</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defaultTabStop w:val="708"/>
  <w:autoHyphenation/>
  <w:characterSpacingControl w:val="doNotCompress"/>
  <w:hdrShapeDefaults>
    <o:shapedefaults v:ext="edit" spidmax="1187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A72"/>
    <w:rsid w:val="0000387A"/>
    <w:rsid w:val="0000482D"/>
    <w:rsid w:val="0000615E"/>
    <w:rsid w:val="00006C66"/>
    <w:rsid w:val="00007A2E"/>
    <w:rsid w:val="00013C44"/>
    <w:rsid w:val="00014A58"/>
    <w:rsid w:val="00016D85"/>
    <w:rsid w:val="00024D42"/>
    <w:rsid w:val="000250FD"/>
    <w:rsid w:val="000263A6"/>
    <w:rsid w:val="00066E94"/>
    <w:rsid w:val="00073673"/>
    <w:rsid w:val="00074F06"/>
    <w:rsid w:val="00091411"/>
    <w:rsid w:val="00096A12"/>
    <w:rsid w:val="000A2693"/>
    <w:rsid w:val="000B7493"/>
    <w:rsid w:val="000C5961"/>
    <w:rsid w:val="000D53FF"/>
    <w:rsid w:val="000D6470"/>
    <w:rsid w:val="000E0D97"/>
    <w:rsid w:val="000E401B"/>
    <w:rsid w:val="000E7FE1"/>
    <w:rsid w:val="001054A7"/>
    <w:rsid w:val="00141AAE"/>
    <w:rsid w:val="00142862"/>
    <w:rsid w:val="00150E20"/>
    <w:rsid w:val="001515BC"/>
    <w:rsid w:val="00157F30"/>
    <w:rsid w:val="00173464"/>
    <w:rsid w:val="00176845"/>
    <w:rsid w:val="001806B6"/>
    <w:rsid w:val="00182D80"/>
    <w:rsid w:val="00184C20"/>
    <w:rsid w:val="00191D86"/>
    <w:rsid w:val="001A3E7B"/>
    <w:rsid w:val="001A53CC"/>
    <w:rsid w:val="001A77AA"/>
    <w:rsid w:val="001B3902"/>
    <w:rsid w:val="001B5AF8"/>
    <w:rsid w:val="001D1FB2"/>
    <w:rsid w:val="001D6481"/>
    <w:rsid w:val="001E2F3C"/>
    <w:rsid w:val="001E692E"/>
    <w:rsid w:val="001F09AB"/>
    <w:rsid w:val="0020108E"/>
    <w:rsid w:val="0022734F"/>
    <w:rsid w:val="002379AC"/>
    <w:rsid w:val="00242D39"/>
    <w:rsid w:val="0026441A"/>
    <w:rsid w:val="0029267C"/>
    <w:rsid w:val="00294CE6"/>
    <w:rsid w:val="002A54A3"/>
    <w:rsid w:val="002C12F1"/>
    <w:rsid w:val="002D2254"/>
    <w:rsid w:val="002E0ADD"/>
    <w:rsid w:val="002E6A56"/>
    <w:rsid w:val="002E6BE8"/>
    <w:rsid w:val="002F383E"/>
    <w:rsid w:val="00303AB9"/>
    <w:rsid w:val="00310AD7"/>
    <w:rsid w:val="00320EB4"/>
    <w:rsid w:val="00330957"/>
    <w:rsid w:val="0033718C"/>
    <w:rsid w:val="003605A8"/>
    <w:rsid w:val="003627E1"/>
    <w:rsid w:val="003858A3"/>
    <w:rsid w:val="00387EF7"/>
    <w:rsid w:val="003900BA"/>
    <w:rsid w:val="003934F6"/>
    <w:rsid w:val="003A581A"/>
    <w:rsid w:val="003A5AA6"/>
    <w:rsid w:val="003C6E49"/>
    <w:rsid w:val="003D7B53"/>
    <w:rsid w:val="003E1742"/>
    <w:rsid w:val="00402BF9"/>
    <w:rsid w:val="0040782F"/>
    <w:rsid w:val="00411EBE"/>
    <w:rsid w:val="00431B6A"/>
    <w:rsid w:val="00452476"/>
    <w:rsid w:val="0046394B"/>
    <w:rsid w:val="00491F56"/>
    <w:rsid w:val="00497BCE"/>
    <w:rsid w:val="004A33E5"/>
    <w:rsid w:val="004A64CE"/>
    <w:rsid w:val="004D01E9"/>
    <w:rsid w:val="004F6096"/>
    <w:rsid w:val="005125C6"/>
    <w:rsid w:val="00524179"/>
    <w:rsid w:val="005366D3"/>
    <w:rsid w:val="005515CA"/>
    <w:rsid w:val="00552F97"/>
    <w:rsid w:val="00562087"/>
    <w:rsid w:val="0056343A"/>
    <w:rsid w:val="00571A04"/>
    <w:rsid w:val="00576B02"/>
    <w:rsid w:val="00595654"/>
    <w:rsid w:val="005D35F3"/>
    <w:rsid w:val="005F6C77"/>
    <w:rsid w:val="00617129"/>
    <w:rsid w:val="0062756D"/>
    <w:rsid w:val="0063263A"/>
    <w:rsid w:val="006550A5"/>
    <w:rsid w:val="00661ABD"/>
    <w:rsid w:val="00667585"/>
    <w:rsid w:val="00671A96"/>
    <w:rsid w:val="006740B9"/>
    <w:rsid w:val="00674524"/>
    <w:rsid w:val="0068291C"/>
    <w:rsid w:val="00685AAC"/>
    <w:rsid w:val="00690E98"/>
    <w:rsid w:val="006953BF"/>
    <w:rsid w:val="0069601A"/>
    <w:rsid w:val="006962CB"/>
    <w:rsid w:val="006C7DF5"/>
    <w:rsid w:val="006E154E"/>
    <w:rsid w:val="006E4469"/>
    <w:rsid w:val="00701D01"/>
    <w:rsid w:val="00712439"/>
    <w:rsid w:val="007224AA"/>
    <w:rsid w:val="007245CF"/>
    <w:rsid w:val="0073756F"/>
    <w:rsid w:val="00741C66"/>
    <w:rsid w:val="00752C08"/>
    <w:rsid w:val="0077330F"/>
    <w:rsid w:val="007812C1"/>
    <w:rsid w:val="00784D8B"/>
    <w:rsid w:val="007903CC"/>
    <w:rsid w:val="007A088B"/>
    <w:rsid w:val="007A5BDA"/>
    <w:rsid w:val="007A60C1"/>
    <w:rsid w:val="007B3287"/>
    <w:rsid w:val="007B4C27"/>
    <w:rsid w:val="007B7AE4"/>
    <w:rsid w:val="007D46DB"/>
    <w:rsid w:val="007F46A1"/>
    <w:rsid w:val="00804287"/>
    <w:rsid w:val="008217E1"/>
    <w:rsid w:val="00832CDA"/>
    <w:rsid w:val="00846D38"/>
    <w:rsid w:val="00850EAA"/>
    <w:rsid w:val="008623A3"/>
    <w:rsid w:val="00875BFC"/>
    <w:rsid w:val="0087780B"/>
    <w:rsid w:val="008779AB"/>
    <w:rsid w:val="00880181"/>
    <w:rsid w:val="0089184B"/>
    <w:rsid w:val="0089541E"/>
    <w:rsid w:val="008A7D78"/>
    <w:rsid w:val="008B64C7"/>
    <w:rsid w:val="008C6D24"/>
    <w:rsid w:val="008E2B29"/>
    <w:rsid w:val="008E6067"/>
    <w:rsid w:val="00900AE4"/>
    <w:rsid w:val="00900E19"/>
    <w:rsid w:val="00901B84"/>
    <w:rsid w:val="0090288F"/>
    <w:rsid w:val="009118E7"/>
    <w:rsid w:val="00913CDF"/>
    <w:rsid w:val="00914E21"/>
    <w:rsid w:val="00914F91"/>
    <w:rsid w:val="00921371"/>
    <w:rsid w:val="00933685"/>
    <w:rsid w:val="00935642"/>
    <w:rsid w:val="009439EA"/>
    <w:rsid w:val="00944A72"/>
    <w:rsid w:val="00947089"/>
    <w:rsid w:val="00953D23"/>
    <w:rsid w:val="009613C9"/>
    <w:rsid w:val="00994D4D"/>
    <w:rsid w:val="00996DD2"/>
    <w:rsid w:val="009A0877"/>
    <w:rsid w:val="009A509E"/>
    <w:rsid w:val="009C132E"/>
    <w:rsid w:val="009C1648"/>
    <w:rsid w:val="009C166F"/>
    <w:rsid w:val="009C4281"/>
    <w:rsid w:val="009C73BA"/>
    <w:rsid w:val="009C7C97"/>
    <w:rsid w:val="009D6704"/>
    <w:rsid w:val="009E08CB"/>
    <w:rsid w:val="00A054B6"/>
    <w:rsid w:val="00A235F8"/>
    <w:rsid w:val="00A32848"/>
    <w:rsid w:val="00A32F50"/>
    <w:rsid w:val="00A34E30"/>
    <w:rsid w:val="00A37495"/>
    <w:rsid w:val="00A44053"/>
    <w:rsid w:val="00A96F1B"/>
    <w:rsid w:val="00AA130E"/>
    <w:rsid w:val="00AA13D3"/>
    <w:rsid w:val="00AA2069"/>
    <w:rsid w:val="00AA540B"/>
    <w:rsid w:val="00AB275A"/>
    <w:rsid w:val="00AB2A2C"/>
    <w:rsid w:val="00AB33F2"/>
    <w:rsid w:val="00AC5C5D"/>
    <w:rsid w:val="00AD5680"/>
    <w:rsid w:val="00AD6C64"/>
    <w:rsid w:val="00AE00DC"/>
    <w:rsid w:val="00AE257A"/>
    <w:rsid w:val="00B12145"/>
    <w:rsid w:val="00B255A6"/>
    <w:rsid w:val="00B60DA6"/>
    <w:rsid w:val="00B73754"/>
    <w:rsid w:val="00B8743F"/>
    <w:rsid w:val="00B913D4"/>
    <w:rsid w:val="00BA1D55"/>
    <w:rsid w:val="00BA473E"/>
    <w:rsid w:val="00BB0A5E"/>
    <w:rsid w:val="00BB1D24"/>
    <w:rsid w:val="00BB3D7D"/>
    <w:rsid w:val="00BC021F"/>
    <w:rsid w:val="00BC4AC3"/>
    <w:rsid w:val="00BD2776"/>
    <w:rsid w:val="00BD2FC2"/>
    <w:rsid w:val="00BE10CA"/>
    <w:rsid w:val="00BE2B91"/>
    <w:rsid w:val="00BE7F49"/>
    <w:rsid w:val="00BF4B83"/>
    <w:rsid w:val="00C01772"/>
    <w:rsid w:val="00C1234C"/>
    <w:rsid w:val="00C238F6"/>
    <w:rsid w:val="00C32413"/>
    <w:rsid w:val="00C47FE3"/>
    <w:rsid w:val="00C511EA"/>
    <w:rsid w:val="00C52F37"/>
    <w:rsid w:val="00C77356"/>
    <w:rsid w:val="00C802D2"/>
    <w:rsid w:val="00C82655"/>
    <w:rsid w:val="00C83B92"/>
    <w:rsid w:val="00C9238A"/>
    <w:rsid w:val="00CA35F5"/>
    <w:rsid w:val="00CA776B"/>
    <w:rsid w:val="00CB111A"/>
    <w:rsid w:val="00CD1312"/>
    <w:rsid w:val="00CD4C87"/>
    <w:rsid w:val="00CE0EA0"/>
    <w:rsid w:val="00CF6428"/>
    <w:rsid w:val="00D30028"/>
    <w:rsid w:val="00D3302D"/>
    <w:rsid w:val="00D34BD6"/>
    <w:rsid w:val="00D45499"/>
    <w:rsid w:val="00D4613F"/>
    <w:rsid w:val="00D54EE3"/>
    <w:rsid w:val="00D670BF"/>
    <w:rsid w:val="00D81B82"/>
    <w:rsid w:val="00D868C3"/>
    <w:rsid w:val="00D91A40"/>
    <w:rsid w:val="00D921A1"/>
    <w:rsid w:val="00DA0B62"/>
    <w:rsid w:val="00DA5BD4"/>
    <w:rsid w:val="00DB0EE1"/>
    <w:rsid w:val="00DE1283"/>
    <w:rsid w:val="00E040D1"/>
    <w:rsid w:val="00E23766"/>
    <w:rsid w:val="00E23E6A"/>
    <w:rsid w:val="00E35D97"/>
    <w:rsid w:val="00E512E0"/>
    <w:rsid w:val="00E5382B"/>
    <w:rsid w:val="00E73322"/>
    <w:rsid w:val="00E764C3"/>
    <w:rsid w:val="00E767BA"/>
    <w:rsid w:val="00E77817"/>
    <w:rsid w:val="00E820C7"/>
    <w:rsid w:val="00E954A2"/>
    <w:rsid w:val="00EA2CD8"/>
    <w:rsid w:val="00EA3341"/>
    <w:rsid w:val="00EA387E"/>
    <w:rsid w:val="00EA67C6"/>
    <w:rsid w:val="00EB188B"/>
    <w:rsid w:val="00EC11B5"/>
    <w:rsid w:val="00EC4AA8"/>
    <w:rsid w:val="00ED7C9B"/>
    <w:rsid w:val="00EE0EE9"/>
    <w:rsid w:val="00F169AD"/>
    <w:rsid w:val="00F36107"/>
    <w:rsid w:val="00F407DB"/>
    <w:rsid w:val="00F428AC"/>
    <w:rsid w:val="00F43CA9"/>
    <w:rsid w:val="00F5051C"/>
    <w:rsid w:val="00F6451D"/>
    <w:rsid w:val="00F65C5F"/>
    <w:rsid w:val="00F7218F"/>
    <w:rsid w:val="00F73EF7"/>
    <w:rsid w:val="00F819D9"/>
    <w:rsid w:val="00FB2233"/>
    <w:rsid w:val="00FC063C"/>
    <w:rsid w:val="00FE6381"/>
    <w:rsid w:val="00FE71C8"/>
    <w:rsid w:val="00FF0DA0"/>
    <w:rsid w:val="00FF53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8785"/>
    <o:shapelayout v:ext="edit">
      <o:idmap v:ext="edit" data="1"/>
    </o:shapelayout>
  </w:shapeDefaults>
  <w:decimalSymbol w:val=","/>
  <w:listSeparator w:val=";"/>
  <w15:docId w15:val="{004EF034-62D9-4025-A764-FA2896B43D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next w:val="a"/>
    <w:link w:val="20"/>
    <w:qFormat/>
    <w:rsid w:val="00AE00DC"/>
    <w:pPr>
      <w:keepNext/>
      <w:spacing w:after="0" w:line="240" w:lineRule="auto"/>
      <w:ind w:left="426" w:hanging="426"/>
      <w:jc w:val="both"/>
      <w:outlineLvl w:val="1"/>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AE00DC"/>
    <w:rPr>
      <w:rFonts w:ascii="Times New Roman" w:eastAsia="Times New Roman" w:hAnsi="Times New Roman" w:cs="Times New Roman"/>
      <w:sz w:val="28"/>
      <w:szCs w:val="20"/>
      <w:lang w:eastAsia="ru-RU"/>
    </w:rPr>
  </w:style>
  <w:style w:type="paragraph" w:styleId="a3">
    <w:name w:val="header"/>
    <w:basedOn w:val="a"/>
    <w:link w:val="a4"/>
    <w:uiPriority w:val="99"/>
    <w:unhideWhenUsed/>
    <w:rsid w:val="00944A72"/>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44A72"/>
  </w:style>
  <w:style w:type="paragraph" w:styleId="a5">
    <w:name w:val="footer"/>
    <w:basedOn w:val="a"/>
    <w:link w:val="a6"/>
    <w:uiPriority w:val="99"/>
    <w:unhideWhenUsed/>
    <w:rsid w:val="00944A72"/>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44A72"/>
  </w:style>
  <w:style w:type="paragraph" w:customStyle="1" w:styleId="ConsNormal">
    <w:name w:val="ConsNormal"/>
    <w:rsid w:val="0020108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7">
    <w:name w:val="Balloon Text"/>
    <w:basedOn w:val="a"/>
    <w:link w:val="a8"/>
    <w:uiPriority w:val="99"/>
    <w:semiHidden/>
    <w:unhideWhenUsed/>
    <w:rsid w:val="00552F97"/>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52F97"/>
    <w:rPr>
      <w:rFonts w:ascii="Tahoma" w:hAnsi="Tahoma" w:cs="Tahoma"/>
      <w:sz w:val="16"/>
      <w:szCs w:val="16"/>
    </w:rPr>
  </w:style>
  <w:style w:type="character" w:styleId="a9">
    <w:name w:val="Hyperlink"/>
    <w:basedOn w:val="a0"/>
    <w:uiPriority w:val="99"/>
    <w:semiHidden/>
    <w:unhideWhenUsed/>
    <w:rsid w:val="00AA2069"/>
    <w:rPr>
      <w:color w:val="0000FF"/>
      <w:u w:val="single"/>
    </w:rPr>
  </w:style>
  <w:style w:type="character" w:styleId="aa">
    <w:name w:val="FollowedHyperlink"/>
    <w:basedOn w:val="a0"/>
    <w:uiPriority w:val="99"/>
    <w:semiHidden/>
    <w:unhideWhenUsed/>
    <w:rsid w:val="00AA2069"/>
    <w:rPr>
      <w:color w:val="800080"/>
      <w:u w:val="single"/>
    </w:rPr>
  </w:style>
  <w:style w:type="paragraph" w:customStyle="1" w:styleId="xl64">
    <w:name w:val="xl64"/>
    <w:basedOn w:val="a"/>
    <w:rsid w:val="00AA20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8"/>
      <w:szCs w:val="28"/>
      <w:lang w:eastAsia="ru-RU"/>
    </w:rPr>
  </w:style>
  <w:style w:type="paragraph" w:customStyle="1" w:styleId="xl65">
    <w:name w:val="xl65"/>
    <w:basedOn w:val="a"/>
    <w:rsid w:val="00AA20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8"/>
      <w:szCs w:val="28"/>
      <w:lang w:eastAsia="ru-RU"/>
    </w:rPr>
  </w:style>
  <w:style w:type="paragraph" w:customStyle="1" w:styleId="xl66">
    <w:name w:val="xl66"/>
    <w:basedOn w:val="a"/>
    <w:rsid w:val="00AA20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8"/>
      <w:szCs w:val="28"/>
      <w:lang w:eastAsia="ru-RU"/>
    </w:rPr>
  </w:style>
  <w:style w:type="paragraph" w:customStyle="1" w:styleId="xl67">
    <w:name w:val="xl67"/>
    <w:basedOn w:val="a"/>
    <w:rsid w:val="00AA2069"/>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8"/>
      <w:szCs w:val="28"/>
      <w:lang w:eastAsia="ru-RU"/>
    </w:rPr>
  </w:style>
  <w:style w:type="paragraph" w:customStyle="1" w:styleId="xl68">
    <w:name w:val="xl68"/>
    <w:basedOn w:val="a"/>
    <w:rsid w:val="00AA2069"/>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8"/>
      <w:szCs w:val="28"/>
      <w:lang w:eastAsia="ru-RU"/>
    </w:rPr>
  </w:style>
  <w:style w:type="paragraph" w:customStyle="1" w:styleId="xl69">
    <w:name w:val="xl69"/>
    <w:basedOn w:val="a"/>
    <w:rsid w:val="00AA2069"/>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8"/>
      <w:szCs w:val="28"/>
      <w:lang w:eastAsia="ru-RU"/>
    </w:rPr>
  </w:style>
  <w:style w:type="paragraph" w:customStyle="1" w:styleId="xl70">
    <w:name w:val="xl70"/>
    <w:basedOn w:val="a"/>
    <w:rsid w:val="00AA2069"/>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8"/>
      <w:szCs w:val="28"/>
      <w:lang w:eastAsia="ru-RU"/>
    </w:rPr>
  </w:style>
  <w:style w:type="paragraph" w:customStyle="1" w:styleId="xl71">
    <w:name w:val="xl71"/>
    <w:basedOn w:val="a"/>
    <w:rsid w:val="00AA2069"/>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8"/>
      <w:szCs w:val="28"/>
      <w:lang w:eastAsia="ru-RU"/>
    </w:rPr>
  </w:style>
  <w:style w:type="paragraph" w:customStyle="1" w:styleId="xl72">
    <w:name w:val="xl72"/>
    <w:basedOn w:val="a"/>
    <w:rsid w:val="00AA2069"/>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8"/>
      <w:szCs w:val="28"/>
      <w:lang w:eastAsia="ru-RU"/>
    </w:rPr>
  </w:style>
  <w:style w:type="paragraph" w:customStyle="1" w:styleId="xl73">
    <w:name w:val="xl73"/>
    <w:basedOn w:val="a"/>
    <w:rsid w:val="00AA206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8"/>
      <w:szCs w:val="28"/>
      <w:lang w:eastAsia="ru-RU"/>
    </w:rPr>
  </w:style>
  <w:style w:type="paragraph" w:customStyle="1" w:styleId="xl74">
    <w:name w:val="xl74"/>
    <w:basedOn w:val="a"/>
    <w:rsid w:val="00AA206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8"/>
      <w:szCs w:val="28"/>
      <w:lang w:eastAsia="ru-RU"/>
    </w:rPr>
  </w:style>
  <w:style w:type="paragraph" w:customStyle="1" w:styleId="xl75">
    <w:name w:val="xl75"/>
    <w:basedOn w:val="a"/>
    <w:rsid w:val="00AA206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8"/>
      <w:szCs w:val="28"/>
      <w:lang w:eastAsia="ru-RU"/>
    </w:rPr>
  </w:style>
  <w:style w:type="paragraph" w:customStyle="1" w:styleId="xl76">
    <w:name w:val="xl76"/>
    <w:basedOn w:val="a"/>
    <w:rsid w:val="00AA206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8"/>
      <w:szCs w:val="28"/>
      <w:lang w:eastAsia="ru-RU"/>
    </w:rPr>
  </w:style>
  <w:style w:type="paragraph" w:customStyle="1" w:styleId="xl77">
    <w:name w:val="xl77"/>
    <w:basedOn w:val="a"/>
    <w:rsid w:val="00AA20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8"/>
      <w:szCs w:val="28"/>
      <w:lang w:eastAsia="ru-RU"/>
    </w:rPr>
  </w:style>
  <w:style w:type="paragraph" w:customStyle="1" w:styleId="xl78">
    <w:name w:val="xl78"/>
    <w:basedOn w:val="a"/>
    <w:rsid w:val="00AA20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8"/>
      <w:szCs w:val="28"/>
      <w:lang w:eastAsia="ru-RU"/>
    </w:rPr>
  </w:style>
  <w:style w:type="paragraph" w:customStyle="1" w:styleId="xl79">
    <w:name w:val="xl79"/>
    <w:basedOn w:val="a"/>
    <w:rsid w:val="00AA20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8"/>
      <w:szCs w:val="28"/>
      <w:lang w:eastAsia="ru-RU"/>
    </w:rPr>
  </w:style>
  <w:style w:type="paragraph" w:customStyle="1" w:styleId="xl80">
    <w:name w:val="xl80"/>
    <w:basedOn w:val="a"/>
    <w:rsid w:val="00F6451D"/>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81">
    <w:name w:val="xl81"/>
    <w:basedOn w:val="a"/>
    <w:rsid w:val="00F645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82">
    <w:name w:val="xl82"/>
    <w:basedOn w:val="a"/>
    <w:rsid w:val="00F6451D"/>
    <w:pPr>
      <w:pBdr>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83">
    <w:name w:val="xl83"/>
    <w:basedOn w:val="a"/>
    <w:rsid w:val="00F6451D"/>
    <w:pPr>
      <w:pBdr>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84">
    <w:name w:val="xl84"/>
    <w:basedOn w:val="a"/>
    <w:rsid w:val="00F6451D"/>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85">
    <w:name w:val="xl85"/>
    <w:basedOn w:val="a"/>
    <w:rsid w:val="00F645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86">
    <w:name w:val="xl86"/>
    <w:basedOn w:val="a"/>
    <w:rsid w:val="00F645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87">
    <w:name w:val="xl87"/>
    <w:basedOn w:val="a"/>
    <w:rsid w:val="00F645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color w:val="000000"/>
      <w:sz w:val="24"/>
      <w:szCs w:val="24"/>
      <w:lang w:eastAsia="ru-RU"/>
    </w:rPr>
  </w:style>
  <w:style w:type="paragraph" w:customStyle="1" w:styleId="xl88">
    <w:name w:val="xl88"/>
    <w:basedOn w:val="a"/>
    <w:rsid w:val="00F645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color w:val="000000"/>
      <w:sz w:val="24"/>
      <w:szCs w:val="24"/>
      <w:lang w:eastAsia="ru-RU"/>
    </w:rPr>
  </w:style>
  <w:style w:type="paragraph" w:customStyle="1" w:styleId="xl89">
    <w:name w:val="xl89"/>
    <w:basedOn w:val="a"/>
    <w:rsid w:val="00F645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styleId="ab">
    <w:name w:val="Plain Text"/>
    <w:basedOn w:val="a"/>
    <w:link w:val="ac"/>
    <w:unhideWhenUsed/>
    <w:rsid w:val="00BB0A5E"/>
    <w:pPr>
      <w:spacing w:after="0" w:line="240" w:lineRule="auto"/>
      <w:jc w:val="right"/>
    </w:pPr>
    <w:rPr>
      <w:rFonts w:ascii="Times New Roman" w:eastAsia="Times New Roman" w:hAnsi="Times New Roman" w:cs="Times New Roman"/>
      <w:sz w:val="24"/>
      <w:szCs w:val="20"/>
      <w:lang w:eastAsia="ru-RU"/>
    </w:rPr>
  </w:style>
  <w:style w:type="character" w:customStyle="1" w:styleId="ac">
    <w:name w:val="Текст Знак"/>
    <w:basedOn w:val="a0"/>
    <w:link w:val="ab"/>
    <w:rsid w:val="00BB0A5E"/>
    <w:rPr>
      <w:rFonts w:ascii="Times New Roman" w:eastAsia="Times New Roman" w:hAnsi="Times New Roman" w:cs="Times New Roman"/>
      <w:sz w:val="24"/>
      <w:szCs w:val="20"/>
      <w:lang w:eastAsia="ru-RU"/>
    </w:rPr>
  </w:style>
  <w:style w:type="table" w:styleId="ad">
    <w:name w:val="Table Grid"/>
    <w:basedOn w:val="a1"/>
    <w:rsid w:val="001F09A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63">
    <w:name w:val="xl63"/>
    <w:basedOn w:val="a"/>
    <w:rsid w:val="009C73BA"/>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ConsPlusNormal">
    <w:name w:val="ConsPlusNormal"/>
    <w:rsid w:val="00BD2FC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00853">
      <w:bodyDiv w:val="1"/>
      <w:marLeft w:val="0"/>
      <w:marRight w:val="0"/>
      <w:marTop w:val="0"/>
      <w:marBottom w:val="0"/>
      <w:divBdr>
        <w:top w:val="none" w:sz="0" w:space="0" w:color="auto"/>
        <w:left w:val="none" w:sz="0" w:space="0" w:color="auto"/>
        <w:bottom w:val="none" w:sz="0" w:space="0" w:color="auto"/>
        <w:right w:val="none" w:sz="0" w:space="0" w:color="auto"/>
      </w:divBdr>
    </w:div>
    <w:div w:id="25302895">
      <w:bodyDiv w:val="1"/>
      <w:marLeft w:val="0"/>
      <w:marRight w:val="0"/>
      <w:marTop w:val="0"/>
      <w:marBottom w:val="0"/>
      <w:divBdr>
        <w:top w:val="none" w:sz="0" w:space="0" w:color="auto"/>
        <w:left w:val="none" w:sz="0" w:space="0" w:color="auto"/>
        <w:bottom w:val="none" w:sz="0" w:space="0" w:color="auto"/>
        <w:right w:val="none" w:sz="0" w:space="0" w:color="auto"/>
      </w:divBdr>
    </w:div>
    <w:div w:id="68695525">
      <w:bodyDiv w:val="1"/>
      <w:marLeft w:val="0"/>
      <w:marRight w:val="0"/>
      <w:marTop w:val="0"/>
      <w:marBottom w:val="0"/>
      <w:divBdr>
        <w:top w:val="none" w:sz="0" w:space="0" w:color="auto"/>
        <w:left w:val="none" w:sz="0" w:space="0" w:color="auto"/>
        <w:bottom w:val="none" w:sz="0" w:space="0" w:color="auto"/>
        <w:right w:val="none" w:sz="0" w:space="0" w:color="auto"/>
      </w:divBdr>
    </w:div>
    <w:div w:id="87698820">
      <w:bodyDiv w:val="1"/>
      <w:marLeft w:val="0"/>
      <w:marRight w:val="0"/>
      <w:marTop w:val="0"/>
      <w:marBottom w:val="0"/>
      <w:divBdr>
        <w:top w:val="none" w:sz="0" w:space="0" w:color="auto"/>
        <w:left w:val="none" w:sz="0" w:space="0" w:color="auto"/>
        <w:bottom w:val="none" w:sz="0" w:space="0" w:color="auto"/>
        <w:right w:val="none" w:sz="0" w:space="0" w:color="auto"/>
      </w:divBdr>
    </w:div>
    <w:div w:id="146483283">
      <w:bodyDiv w:val="1"/>
      <w:marLeft w:val="0"/>
      <w:marRight w:val="0"/>
      <w:marTop w:val="0"/>
      <w:marBottom w:val="0"/>
      <w:divBdr>
        <w:top w:val="none" w:sz="0" w:space="0" w:color="auto"/>
        <w:left w:val="none" w:sz="0" w:space="0" w:color="auto"/>
        <w:bottom w:val="none" w:sz="0" w:space="0" w:color="auto"/>
        <w:right w:val="none" w:sz="0" w:space="0" w:color="auto"/>
      </w:divBdr>
    </w:div>
    <w:div w:id="288321511">
      <w:bodyDiv w:val="1"/>
      <w:marLeft w:val="0"/>
      <w:marRight w:val="0"/>
      <w:marTop w:val="0"/>
      <w:marBottom w:val="0"/>
      <w:divBdr>
        <w:top w:val="none" w:sz="0" w:space="0" w:color="auto"/>
        <w:left w:val="none" w:sz="0" w:space="0" w:color="auto"/>
        <w:bottom w:val="none" w:sz="0" w:space="0" w:color="auto"/>
        <w:right w:val="none" w:sz="0" w:space="0" w:color="auto"/>
      </w:divBdr>
    </w:div>
    <w:div w:id="303510143">
      <w:bodyDiv w:val="1"/>
      <w:marLeft w:val="0"/>
      <w:marRight w:val="0"/>
      <w:marTop w:val="0"/>
      <w:marBottom w:val="0"/>
      <w:divBdr>
        <w:top w:val="none" w:sz="0" w:space="0" w:color="auto"/>
        <w:left w:val="none" w:sz="0" w:space="0" w:color="auto"/>
        <w:bottom w:val="none" w:sz="0" w:space="0" w:color="auto"/>
        <w:right w:val="none" w:sz="0" w:space="0" w:color="auto"/>
      </w:divBdr>
    </w:div>
    <w:div w:id="326056079">
      <w:bodyDiv w:val="1"/>
      <w:marLeft w:val="0"/>
      <w:marRight w:val="0"/>
      <w:marTop w:val="0"/>
      <w:marBottom w:val="0"/>
      <w:divBdr>
        <w:top w:val="none" w:sz="0" w:space="0" w:color="auto"/>
        <w:left w:val="none" w:sz="0" w:space="0" w:color="auto"/>
        <w:bottom w:val="none" w:sz="0" w:space="0" w:color="auto"/>
        <w:right w:val="none" w:sz="0" w:space="0" w:color="auto"/>
      </w:divBdr>
    </w:div>
    <w:div w:id="342052412">
      <w:bodyDiv w:val="1"/>
      <w:marLeft w:val="0"/>
      <w:marRight w:val="0"/>
      <w:marTop w:val="0"/>
      <w:marBottom w:val="0"/>
      <w:divBdr>
        <w:top w:val="none" w:sz="0" w:space="0" w:color="auto"/>
        <w:left w:val="none" w:sz="0" w:space="0" w:color="auto"/>
        <w:bottom w:val="none" w:sz="0" w:space="0" w:color="auto"/>
        <w:right w:val="none" w:sz="0" w:space="0" w:color="auto"/>
      </w:divBdr>
    </w:div>
    <w:div w:id="354231556">
      <w:bodyDiv w:val="1"/>
      <w:marLeft w:val="0"/>
      <w:marRight w:val="0"/>
      <w:marTop w:val="0"/>
      <w:marBottom w:val="0"/>
      <w:divBdr>
        <w:top w:val="none" w:sz="0" w:space="0" w:color="auto"/>
        <w:left w:val="none" w:sz="0" w:space="0" w:color="auto"/>
        <w:bottom w:val="none" w:sz="0" w:space="0" w:color="auto"/>
        <w:right w:val="none" w:sz="0" w:space="0" w:color="auto"/>
      </w:divBdr>
    </w:div>
    <w:div w:id="386147430">
      <w:bodyDiv w:val="1"/>
      <w:marLeft w:val="0"/>
      <w:marRight w:val="0"/>
      <w:marTop w:val="0"/>
      <w:marBottom w:val="0"/>
      <w:divBdr>
        <w:top w:val="none" w:sz="0" w:space="0" w:color="auto"/>
        <w:left w:val="none" w:sz="0" w:space="0" w:color="auto"/>
        <w:bottom w:val="none" w:sz="0" w:space="0" w:color="auto"/>
        <w:right w:val="none" w:sz="0" w:space="0" w:color="auto"/>
      </w:divBdr>
    </w:div>
    <w:div w:id="461655011">
      <w:bodyDiv w:val="1"/>
      <w:marLeft w:val="0"/>
      <w:marRight w:val="0"/>
      <w:marTop w:val="0"/>
      <w:marBottom w:val="0"/>
      <w:divBdr>
        <w:top w:val="none" w:sz="0" w:space="0" w:color="auto"/>
        <w:left w:val="none" w:sz="0" w:space="0" w:color="auto"/>
        <w:bottom w:val="none" w:sz="0" w:space="0" w:color="auto"/>
        <w:right w:val="none" w:sz="0" w:space="0" w:color="auto"/>
      </w:divBdr>
    </w:div>
    <w:div w:id="575700900">
      <w:bodyDiv w:val="1"/>
      <w:marLeft w:val="0"/>
      <w:marRight w:val="0"/>
      <w:marTop w:val="0"/>
      <w:marBottom w:val="0"/>
      <w:divBdr>
        <w:top w:val="none" w:sz="0" w:space="0" w:color="auto"/>
        <w:left w:val="none" w:sz="0" w:space="0" w:color="auto"/>
        <w:bottom w:val="none" w:sz="0" w:space="0" w:color="auto"/>
        <w:right w:val="none" w:sz="0" w:space="0" w:color="auto"/>
      </w:divBdr>
    </w:div>
    <w:div w:id="578364434">
      <w:bodyDiv w:val="1"/>
      <w:marLeft w:val="0"/>
      <w:marRight w:val="0"/>
      <w:marTop w:val="0"/>
      <w:marBottom w:val="0"/>
      <w:divBdr>
        <w:top w:val="none" w:sz="0" w:space="0" w:color="auto"/>
        <w:left w:val="none" w:sz="0" w:space="0" w:color="auto"/>
        <w:bottom w:val="none" w:sz="0" w:space="0" w:color="auto"/>
        <w:right w:val="none" w:sz="0" w:space="0" w:color="auto"/>
      </w:divBdr>
    </w:div>
    <w:div w:id="686056991">
      <w:bodyDiv w:val="1"/>
      <w:marLeft w:val="0"/>
      <w:marRight w:val="0"/>
      <w:marTop w:val="0"/>
      <w:marBottom w:val="0"/>
      <w:divBdr>
        <w:top w:val="none" w:sz="0" w:space="0" w:color="auto"/>
        <w:left w:val="none" w:sz="0" w:space="0" w:color="auto"/>
        <w:bottom w:val="none" w:sz="0" w:space="0" w:color="auto"/>
        <w:right w:val="none" w:sz="0" w:space="0" w:color="auto"/>
      </w:divBdr>
    </w:div>
    <w:div w:id="694890080">
      <w:bodyDiv w:val="1"/>
      <w:marLeft w:val="0"/>
      <w:marRight w:val="0"/>
      <w:marTop w:val="0"/>
      <w:marBottom w:val="0"/>
      <w:divBdr>
        <w:top w:val="none" w:sz="0" w:space="0" w:color="auto"/>
        <w:left w:val="none" w:sz="0" w:space="0" w:color="auto"/>
        <w:bottom w:val="none" w:sz="0" w:space="0" w:color="auto"/>
        <w:right w:val="none" w:sz="0" w:space="0" w:color="auto"/>
      </w:divBdr>
    </w:div>
    <w:div w:id="705830216">
      <w:bodyDiv w:val="1"/>
      <w:marLeft w:val="0"/>
      <w:marRight w:val="0"/>
      <w:marTop w:val="0"/>
      <w:marBottom w:val="0"/>
      <w:divBdr>
        <w:top w:val="none" w:sz="0" w:space="0" w:color="auto"/>
        <w:left w:val="none" w:sz="0" w:space="0" w:color="auto"/>
        <w:bottom w:val="none" w:sz="0" w:space="0" w:color="auto"/>
        <w:right w:val="none" w:sz="0" w:space="0" w:color="auto"/>
      </w:divBdr>
    </w:div>
    <w:div w:id="728841266">
      <w:bodyDiv w:val="1"/>
      <w:marLeft w:val="0"/>
      <w:marRight w:val="0"/>
      <w:marTop w:val="0"/>
      <w:marBottom w:val="0"/>
      <w:divBdr>
        <w:top w:val="none" w:sz="0" w:space="0" w:color="auto"/>
        <w:left w:val="none" w:sz="0" w:space="0" w:color="auto"/>
        <w:bottom w:val="none" w:sz="0" w:space="0" w:color="auto"/>
        <w:right w:val="none" w:sz="0" w:space="0" w:color="auto"/>
      </w:divBdr>
    </w:div>
    <w:div w:id="735008594">
      <w:bodyDiv w:val="1"/>
      <w:marLeft w:val="0"/>
      <w:marRight w:val="0"/>
      <w:marTop w:val="0"/>
      <w:marBottom w:val="0"/>
      <w:divBdr>
        <w:top w:val="none" w:sz="0" w:space="0" w:color="auto"/>
        <w:left w:val="none" w:sz="0" w:space="0" w:color="auto"/>
        <w:bottom w:val="none" w:sz="0" w:space="0" w:color="auto"/>
        <w:right w:val="none" w:sz="0" w:space="0" w:color="auto"/>
      </w:divBdr>
    </w:div>
    <w:div w:id="790169115">
      <w:bodyDiv w:val="1"/>
      <w:marLeft w:val="0"/>
      <w:marRight w:val="0"/>
      <w:marTop w:val="0"/>
      <w:marBottom w:val="0"/>
      <w:divBdr>
        <w:top w:val="none" w:sz="0" w:space="0" w:color="auto"/>
        <w:left w:val="none" w:sz="0" w:space="0" w:color="auto"/>
        <w:bottom w:val="none" w:sz="0" w:space="0" w:color="auto"/>
        <w:right w:val="none" w:sz="0" w:space="0" w:color="auto"/>
      </w:divBdr>
    </w:div>
    <w:div w:id="794637395">
      <w:bodyDiv w:val="1"/>
      <w:marLeft w:val="0"/>
      <w:marRight w:val="0"/>
      <w:marTop w:val="0"/>
      <w:marBottom w:val="0"/>
      <w:divBdr>
        <w:top w:val="none" w:sz="0" w:space="0" w:color="auto"/>
        <w:left w:val="none" w:sz="0" w:space="0" w:color="auto"/>
        <w:bottom w:val="none" w:sz="0" w:space="0" w:color="auto"/>
        <w:right w:val="none" w:sz="0" w:space="0" w:color="auto"/>
      </w:divBdr>
    </w:div>
    <w:div w:id="831213131">
      <w:bodyDiv w:val="1"/>
      <w:marLeft w:val="0"/>
      <w:marRight w:val="0"/>
      <w:marTop w:val="0"/>
      <w:marBottom w:val="0"/>
      <w:divBdr>
        <w:top w:val="none" w:sz="0" w:space="0" w:color="auto"/>
        <w:left w:val="none" w:sz="0" w:space="0" w:color="auto"/>
        <w:bottom w:val="none" w:sz="0" w:space="0" w:color="auto"/>
        <w:right w:val="none" w:sz="0" w:space="0" w:color="auto"/>
      </w:divBdr>
    </w:div>
    <w:div w:id="851189072">
      <w:bodyDiv w:val="1"/>
      <w:marLeft w:val="0"/>
      <w:marRight w:val="0"/>
      <w:marTop w:val="0"/>
      <w:marBottom w:val="0"/>
      <w:divBdr>
        <w:top w:val="none" w:sz="0" w:space="0" w:color="auto"/>
        <w:left w:val="none" w:sz="0" w:space="0" w:color="auto"/>
        <w:bottom w:val="none" w:sz="0" w:space="0" w:color="auto"/>
        <w:right w:val="none" w:sz="0" w:space="0" w:color="auto"/>
      </w:divBdr>
    </w:div>
    <w:div w:id="883250691">
      <w:bodyDiv w:val="1"/>
      <w:marLeft w:val="0"/>
      <w:marRight w:val="0"/>
      <w:marTop w:val="0"/>
      <w:marBottom w:val="0"/>
      <w:divBdr>
        <w:top w:val="none" w:sz="0" w:space="0" w:color="auto"/>
        <w:left w:val="none" w:sz="0" w:space="0" w:color="auto"/>
        <w:bottom w:val="none" w:sz="0" w:space="0" w:color="auto"/>
        <w:right w:val="none" w:sz="0" w:space="0" w:color="auto"/>
      </w:divBdr>
    </w:div>
    <w:div w:id="887450383">
      <w:bodyDiv w:val="1"/>
      <w:marLeft w:val="0"/>
      <w:marRight w:val="0"/>
      <w:marTop w:val="0"/>
      <w:marBottom w:val="0"/>
      <w:divBdr>
        <w:top w:val="none" w:sz="0" w:space="0" w:color="auto"/>
        <w:left w:val="none" w:sz="0" w:space="0" w:color="auto"/>
        <w:bottom w:val="none" w:sz="0" w:space="0" w:color="auto"/>
        <w:right w:val="none" w:sz="0" w:space="0" w:color="auto"/>
      </w:divBdr>
    </w:div>
    <w:div w:id="950666321">
      <w:bodyDiv w:val="1"/>
      <w:marLeft w:val="0"/>
      <w:marRight w:val="0"/>
      <w:marTop w:val="0"/>
      <w:marBottom w:val="0"/>
      <w:divBdr>
        <w:top w:val="none" w:sz="0" w:space="0" w:color="auto"/>
        <w:left w:val="none" w:sz="0" w:space="0" w:color="auto"/>
        <w:bottom w:val="none" w:sz="0" w:space="0" w:color="auto"/>
        <w:right w:val="none" w:sz="0" w:space="0" w:color="auto"/>
      </w:divBdr>
    </w:div>
    <w:div w:id="971407121">
      <w:bodyDiv w:val="1"/>
      <w:marLeft w:val="0"/>
      <w:marRight w:val="0"/>
      <w:marTop w:val="0"/>
      <w:marBottom w:val="0"/>
      <w:divBdr>
        <w:top w:val="none" w:sz="0" w:space="0" w:color="auto"/>
        <w:left w:val="none" w:sz="0" w:space="0" w:color="auto"/>
        <w:bottom w:val="none" w:sz="0" w:space="0" w:color="auto"/>
        <w:right w:val="none" w:sz="0" w:space="0" w:color="auto"/>
      </w:divBdr>
    </w:div>
    <w:div w:id="1126503894">
      <w:bodyDiv w:val="1"/>
      <w:marLeft w:val="0"/>
      <w:marRight w:val="0"/>
      <w:marTop w:val="0"/>
      <w:marBottom w:val="0"/>
      <w:divBdr>
        <w:top w:val="none" w:sz="0" w:space="0" w:color="auto"/>
        <w:left w:val="none" w:sz="0" w:space="0" w:color="auto"/>
        <w:bottom w:val="none" w:sz="0" w:space="0" w:color="auto"/>
        <w:right w:val="none" w:sz="0" w:space="0" w:color="auto"/>
      </w:divBdr>
    </w:div>
    <w:div w:id="1169639165">
      <w:bodyDiv w:val="1"/>
      <w:marLeft w:val="0"/>
      <w:marRight w:val="0"/>
      <w:marTop w:val="0"/>
      <w:marBottom w:val="0"/>
      <w:divBdr>
        <w:top w:val="none" w:sz="0" w:space="0" w:color="auto"/>
        <w:left w:val="none" w:sz="0" w:space="0" w:color="auto"/>
        <w:bottom w:val="none" w:sz="0" w:space="0" w:color="auto"/>
        <w:right w:val="none" w:sz="0" w:space="0" w:color="auto"/>
      </w:divBdr>
    </w:div>
    <w:div w:id="1260337370">
      <w:bodyDiv w:val="1"/>
      <w:marLeft w:val="0"/>
      <w:marRight w:val="0"/>
      <w:marTop w:val="0"/>
      <w:marBottom w:val="0"/>
      <w:divBdr>
        <w:top w:val="none" w:sz="0" w:space="0" w:color="auto"/>
        <w:left w:val="none" w:sz="0" w:space="0" w:color="auto"/>
        <w:bottom w:val="none" w:sz="0" w:space="0" w:color="auto"/>
        <w:right w:val="none" w:sz="0" w:space="0" w:color="auto"/>
      </w:divBdr>
    </w:div>
    <w:div w:id="1316883152">
      <w:bodyDiv w:val="1"/>
      <w:marLeft w:val="0"/>
      <w:marRight w:val="0"/>
      <w:marTop w:val="0"/>
      <w:marBottom w:val="0"/>
      <w:divBdr>
        <w:top w:val="none" w:sz="0" w:space="0" w:color="auto"/>
        <w:left w:val="none" w:sz="0" w:space="0" w:color="auto"/>
        <w:bottom w:val="none" w:sz="0" w:space="0" w:color="auto"/>
        <w:right w:val="none" w:sz="0" w:space="0" w:color="auto"/>
      </w:divBdr>
    </w:div>
    <w:div w:id="1333143376">
      <w:bodyDiv w:val="1"/>
      <w:marLeft w:val="0"/>
      <w:marRight w:val="0"/>
      <w:marTop w:val="0"/>
      <w:marBottom w:val="0"/>
      <w:divBdr>
        <w:top w:val="none" w:sz="0" w:space="0" w:color="auto"/>
        <w:left w:val="none" w:sz="0" w:space="0" w:color="auto"/>
        <w:bottom w:val="none" w:sz="0" w:space="0" w:color="auto"/>
        <w:right w:val="none" w:sz="0" w:space="0" w:color="auto"/>
      </w:divBdr>
    </w:div>
    <w:div w:id="1353799526">
      <w:bodyDiv w:val="1"/>
      <w:marLeft w:val="0"/>
      <w:marRight w:val="0"/>
      <w:marTop w:val="0"/>
      <w:marBottom w:val="0"/>
      <w:divBdr>
        <w:top w:val="none" w:sz="0" w:space="0" w:color="auto"/>
        <w:left w:val="none" w:sz="0" w:space="0" w:color="auto"/>
        <w:bottom w:val="none" w:sz="0" w:space="0" w:color="auto"/>
        <w:right w:val="none" w:sz="0" w:space="0" w:color="auto"/>
      </w:divBdr>
    </w:div>
    <w:div w:id="1353845138">
      <w:bodyDiv w:val="1"/>
      <w:marLeft w:val="0"/>
      <w:marRight w:val="0"/>
      <w:marTop w:val="0"/>
      <w:marBottom w:val="0"/>
      <w:divBdr>
        <w:top w:val="none" w:sz="0" w:space="0" w:color="auto"/>
        <w:left w:val="none" w:sz="0" w:space="0" w:color="auto"/>
        <w:bottom w:val="none" w:sz="0" w:space="0" w:color="auto"/>
        <w:right w:val="none" w:sz="0" w:space="0" w:color="auto"/>
      </w:divBdr>
    </w:div>
    <w:div w:id="1430007226">
      <w:bodyDiv w:val="1"/>
      <w:marLeft w:val="0"/>
      <w:marRight w:val="0"/>
      <w:marTop w:val="0"/>
      <w:marBottom w:val="0"/>
      <w:divBdr>
        <w:top w:val="none" w:sz="0" w:space="0" w:color="auto"/>
        <w:left w:val="none" w:sz="0" w:space="0" w:color="auto"/>
        <w:bottom w:val="none" w:sz="0" w:space="0" w:color="auto"/>
        <w:right w:val="none" w:sz="0" w:space="0" w:color="auto"/>
      </w:divBdr>
    </w:div>
    <w:div w:id="1435898511">
      <w:bodyDiv w:val="1"/>
      <w:marLeft w:val="0"/>
      <w:marRight w:val="0"/>
      <w:marTop w:val="0"/>
      <w:marBottom w:val="0"/>
      <w:divBdr>
        <w:top w:val="none" w:sz="0" w:space="0" w:color="auto"/>
        <w:left w:val="none" w:sz="0" w:space="0" w:color="auto"/>
        <w:bottom w:val="none" w:sz="0" w:space="0" w:color="auto"/>
        <w:right w:val="none" w:sz="0" w:space="0" w:color="auto"/>
      </w:divBdr>
    </w:div>
    <w:div w:id="1485470604">
      <w:bodyDiv w:val="1"/>
      <w:marLeft w:val="0"/>
      <w:marRight w:val="0"/>
      <w:marTop w:val="0"/>
      <w:marBottom w:val="0"/>
      <w:divBdr>
        <w:top w:val="none" w:sz="0" w:space="0" w:color="auto"/>
        <w:left w:val="none" w:sz="0" w:space="0" w:color="auto"/>
        <w:bottom w:val="none" w:sz="0" w:space="0" w:color="auto"/>
        <w:right w:val="none" w:sz="0" w:space="0" w:color="auto"/>
      </w:divBdr>
    </w:div>
    <w:div w:id="1509563180">
      <w:bodyDiv w:val="1"/>
      <w:marLeft w:val="0"/>
      <w:marRight w:val="0"/>
      <w:marTop w:val="0"/>
      <w:marBottom w:val="0"/>
      <w:divBdr>
        <w:top w:val="none" w:sz="0" w:space="0" w:color="auto"/>
        <w:left w:val="none" w:sz="0" w:space="0" w:color="auto"/>
        <w:bottom w:val="none" w:sz="0" w:space="0" w:color="auto"/>
        <w:right w:val="none" w:sz="0" w:space="0" w:color="auto"/>
      </w:divBdr>
    </w:div>
    <w:div w:id="1520119141">
      <w:bodyDiv w:val="1"/>
      <w:marLeft w:val="0"/>
      <w:marRight w:val="0"/>
      <w:marTop w:val="0"/>
      <w:marBottom w:val="0"/>
      <w:divBdr>
        <w:top w:val="none" w:sz="0" w:space="0" w:color="auto"/>
        <w:left w:val="none" w:sz="0" w:space="0" w:color="auto"/>
        <w:bottom w:val="none" w:sz="0" w:space="0" w:color="auto"/>
        <w:right w:val="none" w:sz="0" w:space="0" w:color="auto"/>
      </w:divBdr>
    </w:div>
    <w:div w:id="1575047039">
      <w:bodyDiv w:val="1"/>
      <w:marLeft w:val="0"/>
      <w:marRight w:val="0"/>
      <w:marTop w:val="0"/>
      <w:marBottom w:val="0"/>
      <w:divBdr>
        <w:top w:val="none" w:sz="0" w:space="0" w:color="auto"/>
        <w:left w:val="none" w:sz="0" w:space="0" w:color="auto"/>
        <w:bottom w:val="none" w:sz="0" w:space="0" w:color="auto"/>
        <w:right w:val="none" w:sz="0" w:space="0" w:color="auto"/>
      </w:divBdr>
    </w:div>
    <w:div w:id="1639847023">
      <w:bodyDiv w:val="1"/>
      <w:marLeft w:val="0"/>
      <w:marRight w:val="0"/>
      <w:marTop w:val="0"/>
      <w:marBottom w:val="0"/>
      <w:divBdr>
        <w:top w:val="none" w:sz="0" w:space="0" w:color="auto"/>
        <w:left w:val="none" w:sz="0" w:space="0" w:color="auto"/>
        <w:bottom w:val="none" w:sz="0" w:space="0" w:color="auto"/>
        <w:right w:val="none" w:sz="0" w:space="0" w:color="auto"/>
      </w:divBdr>
    </w:div>
    <w:div w:id="1677611521">
      <w:bodyDiv w:val="1"/>
      <w:marLeft w:val="0"/>
      <w:marRight w:val="0"/>
      <w:marTop w:val="0"/>
      <w:marBottom w:val="0"/>
      <w:divBdr>
        <w:top w:val="none" w:sz="0" w:space="0" w:color="auto"/>
        <w:left w:val="none" w:sz="0" w:space="0" w:color="auto"/>
        <w:bottom w:val="none" w:sz="0" w:space="0" w:color="auto"/>
        <w:right w:val="none" w:sz="0" w:space="0" w:color="auto"/>
      </w:divBdr>
    </w:div>
    <w:div w:id="1750543679">
      <w:bodyDiv w:val="1"/>
      <w:marLeft w:val="0"/>
      <w:marRight w:val="0"/>
      <w:marTop w:val="0"/>
      <w:marBottom w:val="0"/>
      <w:divBdr>
        <w:top w:val="none" w:sz="0" w:space="0" w:color="auto"/>
        <w:left w:val="none" w:sz="0" w:space="0" w:color="auto"/>
        <w:bottom w:val="none" w:sz="0" w:space="0" w:color="auto"/>
        <w:right w:val="none" w:sz="0" w:space="0" w:color="auto"/>
      </w:divBdr>
    </w:div>
    <w:div w:id="1762991556">
      <w:bodyDiv w:val="1"/>
      <w:marLeft w:val="0"/>
      <w:marRight w:val="0"/>
      <w:marTop w:val="0"/>
      <w:marBottom w:val="0"/>
      <w:divBdr>
        <w:top w:val="none" w:sz="0" w:space="0" w:color="auto"/>
        <w:left w:val="none" w:sz="0" w:space="0" w:color="auto"/>
        <w:bottom w:val="none" w:sz="0" w:space="0" w:color="auto"/>
        <w:right w:val="none" w:sz="0" w:space="0" w:color="auto"/>
      </w:divBdr>
    </w:div>
    <w:div w:id="1806849241">
      <w:bodyDiv w:val="1"/>
      <w:marLeft w:val="0"/>
      <w:marRight w:val="0"/>
      <w:marTop w:val="0"/>
      <w:marBottom w:val="0"/>
      <w:divBdr>
        <w:top w:val="none" w:sz="0" w:space="0" w:color="auto"/>
        <w:left w:val="none" w:sz="0" w:space="0" w:color="auto"/>
        <w:bottom w:val="none" w:sz="0" w:space="0" w:color="auto"/>
        <w:right w:val="none" w:sz="0" w:space="0" w:color="auto"/>
      </w:divBdr>
    </w:div>
    <w:div w:id="1826505014">
      <w:bodyDiv w:val="1"/>
      <w:marLeft w:val="0"/>
      <w:marRight w:val="0"/>
      <w:marTop w:val="0"/>
      <w:marBottom w:val="0"/>
      <w:divBdr>
        <w:top w:val="none" w:sz="0" w:space="0" w:color="auto"/>
        <w:left w:val="none" w:sz="0" w:space="0" w:color="auto"/>
        <w:bottom w:val="none" w:sz="0" w:space="0" w:color="auto"/>
        <w:right w:val="none" w:sz="0" w:space="0" w:color="auto"/>
      </w:divBdr>
    </w:div>
    <w:div w:id="1853446341">
      <w:bodyDiv w:val="1"/>
      <w:marLeft w:val="0"/>
      <w:marRight w:val="0"/>
      <w:marTop w:val="0"/>
      <w:marBottom w:val="0"/>
      <w:divBdr>
        <w:top w:val="none" w:sz="0" w:space="0" w:color="auto"/>
        <w:left w:val="none" w:sz="0" w:space="0" w:color="auto"/>
        <w:bottom w:val="none" w:sz="0" w:space="0" w:color="auto"/>
        <w:right w:val="none" w:sz="0" w:space="0" w:color="auto"/>
      </w:divBdr>
    </w:div>
    <w:div w:id="1907229278">
      <w:bodyDiv w:val="1"/>
      <w:marLeft w:val="0"/>
      <w:marRight w:val="0"/>
      <w:marTop w:val="0"/>
      <w:marBottom w:val="0"/>
      <w:divBdr>
        <w:top w:val="none" w:sz="0" w:space="0" w:color="auto"/>
        <w:left w:val="none" w:sz="0" w:space="0" w:color="auto"/>
        <w:bottom w:val="none" w:sz="0" w:space="0" w:color="auto"/>
        <w:right w:val="none" w:sz="0" w:space="0" w:color="auto"/>
      </w:divBdr>
    </w:div>
    <w:div w:id="1937858045">
      <w:bodyDiv w:val="1"/>
      <w:marLeft w:val="0"/>
      <w:marRight w:val="0"/>
      <w:marTop w:val="0"/>
      <w:marBottom w:val="0"/>
      <w:divBdr>
        <w:top w:val="none" w:sz="0" w:space="0" w:color="auto"/>
        <w:left w:val="none" w:sz="0" w:space="0" w:color="auto"/>
        <w:bottom w:val="none" w:sz="0" w:space="0" w:color="auto"/>
        <w:right w:val="none" w:sz="0" w:space="0" w:color="auto"/>
      </w:divBdr>
    </w:div>
    <w:div w:id="1963143971">
      <w:bodyDiv w:val="1"/>
      <w:marLeft w:val="0"/>
      <w:marRight w:val="0"/>
      <w:marTop w:val="0"/>
      <w:marBottom w:val="0"/>
      <w:divBdr>
        <w:top w:val="none" w:sz="0" w:space="0" w:color="auto"/>
        <w:left w:val="none" w:sz="0" w:space="0" w:color="auto"/>
        <w:bottom w:val="none" w:sz="0" w:space="0" w:color="auto"/>
        <w:right w:val="none" w:sz="0" w:space="0" w:color="auto"/>
      </w:divBdr>
    </w:div>
    <w:div w:id="2031177402">
      <w:bodyDiv w:val="1"/>
      <w:marLeft w:val="0"/>
      <w:marRight w:val="0"/>
      <w:marTop w:val="0"/>
      <w:marBottom w:val="0"/>
      <w:divBdr>
        <w:top w:val="none" w:sz="0" w:space="0" w:color="auto"/>
        <w:left w:val="none" w:sz="0" w:space="0" w:color="auto"/>
        <w:bottom w:val="none" w:sz="0" w:space="0" w:color="auto"/>
        <w:right w:val="none" w:sz="0" w:space="0" w:color="auto"/>
      </w:divBdr>
    </w:div>
    <w:div w:id="2085642856">
      <w:bodyDiv w:val="1"/>
      <w:marLeft w:val="0"/>
      <w:marRight w:val="0"/>
      <w:marTop w:val="0"/>
      <w:marBottom w:val="0"/>
      <w:divBdr>
        <w:top w:val="none" w:sz="0" w:space="0" w:color="auto"/>
        <w:left w:val="none" w:sz="0" w:space="0" w:color="auto"/>
        <w:bottom w:val="none" w:sz="0" w:space="0" w:color="auto"/>
        <w:right w:val="none" w:sz="0" w:space="0" w:color="auto"/>
      </w:divBdr>
    </w:div>
    <w:div w:id="2088264618">
      <w:bodyDiv w:val="1"/>
      <w:marLeft w:val="0"/>
      <w:marRight w:val="0"/>
      <w:marTop w:val="0"/>
      <w:marBottom w:val="0"/>
      <w:divBdr>
        <w:top w:val="none" w:sz="0" w:space="0" w:color="auto"/>
        <w:left w:val="none" w:sz="0" w:space="0" w:color="auto"/>
        <w:bottom w:val="none" w:sz="0" w:space="0" w:color="auto"/>
        <w:right w:val="none" w:sz="0" w:space="0" w:color="auto"/>
      </w:divBdr>
    </w:div>
    <w:div w:id="2123643347">
      <w:bodyDiv w:val="1"/>
      <w:marLeft w:val="0"/>
      <w:marRight w:val="0"/>
      <w:marTop w:val="0"/>
      <w:marBottom w:val="0"/>
      <w:divBdr>
        <w:top w:val="none" w:sz="0" w:space="0" w:color="auto"/>
        <w:left w:val="none" w:sz="0" w:space="0" w:color="auto"/>
        <w:bottom w:val="none" w:sz="0" w:space="0" w:color="auto"/>
        <w:right w:val="none" w:sz="0" w:space="0" w:color="auto"/>
      </w:divBdr>
    </w:div>
    <w:div w:id="2129658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4.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customXml" Target="../customXml/item3.xml"/><Relationship Id="rId5" Type="http://schemas.openxmlformats.org/officeDocument/2006/relationships/footnotes" Target="footnotes.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BC9ED607191A2D408C9F43807F4D6CCD" ma:contentTypeVersion="11" ma:contentTypeDescription="Создание документа." ma:contentTypeScope="" ma:versionID="43f92cb7cc88dedf86111a8cd5b228ac">
  <xsd:schema xmlns:xsd="http://www.w3.org/2001/XMLSchema" xmlns:xs="http://www.w3.org/2001/XMLSchema" xmlns:p="http://schemas.microsoft.com/office/2006/metadata/properties" xmlns:ns2="63ad14df-8b57-46fc-891a-7f3d4af20d79" targetNamespace="http://schemas.microsoft.com/office/2006/metadata/properties" ma:root="true" ma:fieldsID="1d9e8902cd4dd428c832f5a6c237c8d3" ns2:_="">
    <xsd:import namespace="63ad14df-8b57-46fc-891a-7f3d4af20d79"/>
    <xsd:element name="properties">
      <xsd:complexType>
        <xsd:sequence>
          <xsd:element name="documentManagement">
            <xsd:complexType>
              <xsd:all>
                <xsd:element ref="ns2:FullNam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ad14df-8b57-46fc-891a-7f3d4af20d79" elementFormDefault="qualified">
    <xsd:import namespace="http://schemas.microsoft.com/office/2006/documentManagement/types"/>
    <xsd:import namespace="http://schemas.microsoft.com/office/infopath/2007/PartnerControls"/>
    <xsd:element name="FullName" ma:index="8" ma:displayName="Полное наименование" ma:internalName="FullName"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Тип контента"/>
        <xsd:element ref="dc:title" minOccurs="0" maxOccurs="1" ma:displayName="Наимено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FullName xmlns="63ad14df-8b57-46fc-891a-7f3d4af20d79">Приложение 4</FullName>
  </documentManagement>
</p:properties>
</file>

<file path=customXml/itemProps1.xml><?xml version="1.0" encoding="utf-8"?>
<ds:datastoreItem xmlns:ds="http://schemas.openxmlformats.org/officeDocument/2006/customXml" ds:itemID="{25692F2D-2274-45F6-8537-668046AE773D}"/>
</file>

<file path=customXml/itemProps2.xml><?xml version="1.0" encoding="utf-8"?>
<ds:datastoreItem xmlns:ds="http://schemas.openxmlformats.org/officeDocument/2006/customXml" ds:itemID="{96C26006-C880-42ED-9240-39D2B73F551B}"/>
</file>

<file path=customXml/itemProps3.xml><?xml version="1.0" encoding="utf-8"?>
<ds:datastoreItem xmlns:ds="http://schemas.openxmlformats.org/officeDocument/2006/customXml" ds:itemID="{6DD1F90A-DA32-4E18-B1C8-8365532A28CD}"/>
</file>

<file path=customXml/itemProps4.xml><?xml version="1.0" encoding="utf-8"?>
<ds:datastoreItem xmlns:ds="http://schemas.openxmlformats.org/officeDocument/2006/customXml" ds:itemID="{A602A074-EFBC-46BA-9368-AC33A0BD0A3B}"/>
</file>

<file path=docProps/app.xml><?xml version="1.0" encoding="utf-8"?>
<Properties xmlns="http://schemas.openxmlformats.org/officeDocument/2006/extended-properties" xmlns:vt="http://schemas.openxmlformats.org/officeDocument/2006/docPropsVTypes">
  <Template>Normal</Template>
  <TotalTime>198</TotalTime>
  <Pages>44</Pages>
  <Words>11824</Words>
  <Characters>67398</Characters>
  <Application>Microsoft Office Word</Application>
  <DocSecurity>0</DocSecurity>
  <Lines>561</Lines>
  <Paragraphs>158</Paragraphs>
  <ScaleCrop>false</ScaleCrop>
  <HeadingPairs>
    <vt:vector size="2" baseType="variant">
      <vt:variant>
        <vt:lpstr>Название</vt:lpstr>
      </vt:variant>
      <vt:variant>
        <vt:i4>1</vt:i4>
      </vt:variant>
    </vt:vector>
  </HeadingPairs>
  <TitlesOfParts>
    <vt:vector size="1" baseType="lpstr">
      <vt:lpstr/>
    </vt:vector>
  </TitlesOfParts>
  <Company>Волгоградская городская Дума</Company>
  <LinksUpToDate>false</LinksUpToDate>
  <CharactersWithSpaces>79064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Шатеев Александр Валерьевич</dc:creator>
  <cp:lastModifiedBy>Капкова Ирина Васильевна</cp:lastModifiedBy>
  <cp:revision>68</cp:revision>
  <cp:lastPrinted>2022-12-22T09:51:00Z</cp:lastPrinted>
  <dcterms:created xsi:type="dcterms:W3CDTF">2022-12-26T14:25:00Z</dcterms:created>
  <dcterms:modified xsi:type="dcterms:W3CDTF">2026-08-04T08:06:00Z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0x010100BC9ED607191A2D408C9F43807F4D6CCD</vt:lpwstr>
  </property>
</Properties>
</file>