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Default="00A9380A" w:rsidP="00A9380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A9380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060D8" w:rsidRDefault="005060D8" w:rsidP="0025043B">
      <w:pPr>
        <w:ind w:right="4961"/>
        <w:jc w:val="both"/>
        <w:rPr>
          <w:sz w:val="28"/>
          <w:szCs w:val="28"/>
        </w:rPr>
      </w:pPr>
    </w:p>
    <w:p w:rsidR="004D75D6" w:rsidRDefault="005060D8" w:rsidP="0025043B">
      <w:pPr>
        <w:ind w:right="4961"/>
        <w:jc w:val="both"/>
        <w:rPr>
          <w:sz w:val="28"/>
          <w:szCs w:val="28"/>
        </w:rPr>
      </w:pPr>
      <w:r w:rsidRPr="005060D8">
        <w:rPr>
          <w:sz w:val="28"/>
          <w:szCs w:val="28"/>
        </w:rPr>
        <w:t>О бюджете Волгограда на 2017 год и на плановый период 2018 и 2019 годов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Default="005060D8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Default="005060D8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РЕШИЛА: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2017 год и на плановый период 2018 и 2019 годов: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1.1. На 2017 год: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 сумме 15413814,5 тыс. рублей, в том числе безвозмездные поступления из областного бюджета – 5808921,0 тыс. рублей и поступления налоговых доходов по дополнительным нормативам отчислений 1174462,0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15593814,5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прогнозируемый дефицит бюджета Волгограда в сумме 180000,0 тыс. рублей, или 2,1%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1.2. На 2018 год и на 2019 год: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на 2018 год в сумме 14482440,4 тыс. рублей, в том числе безвозмездные поступления из областного бюджета – 4728052,5 тыс. рублей, и на 2019 год в сумме 14249642,7 тыс. рублей, в том числе безвозмездные поступления из областного бюджета – 4489478,1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на 2018 год в сумме 14482440,4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имеющих целевое назначение) – 243859,7 тыс. рублей, и на 2019 год в сумме 14249642,7 тыс. рублей, в том числе условно утвержденные расходы (без учета расходов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488008,2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2018 и 2019 годы.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2. Разрешить администрации Волгограда направлять на покрытие дефицита бюджета Волгограда на 2017 год и на плановый период 2018 и 2019 годов источники внутреннего финансирования дефицита бюджета Волгограда: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2017 год – согласно приложению 1 к настоящему решению;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2018–2019 годы – согласно приложению 2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Волгограда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 включаются: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3. Утвердить на 2017 год и на плановый период 2018 и 2019 годов: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3 к настоящему решению;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4 к настоящему решению;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5 к настоящему решению;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6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 xml:space="preserve"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4. Утвердить в пределах общего объема расходов бюджета Волгограда              на 2017 год и плановый период 2018 и 2019 годов: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7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 плановый период 2018 и 2019 годов согласно приложению 8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9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 плановый период 2018 и 2019 годов согласно приложению 10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4.5. Ведомственную структуру расходов бюджета Волгограда на 2017 год согласно приложению 11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4.6. Ведомственную структуру расходов бюджета Волгограда на плановый период 2018 и 2019 годов согласно приложению 12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4.7. Общий объем бюджетных ассигнований, направляемых на исполнение публичных нормативных обязательств, на 2017 год в сумме   31110,5 тыс. рублей, на 2018 год в сумме 31134,5 тыс. рублей, на 2019 год в сумме 31134,5 тыс. рублей. 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4.8.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Pr="005060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060D8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2017 год, согласно приложению 13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4.9. Распределение безвозмездных поступлений из областного бюджета на 2017 год и на плановый период 2018 и 2019 годов согласно приложению 14 к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4.10.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2017 год в сумме 1422527,3 тыс. рублей согласно приложению 15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5. Установить размер резервного фонда администрации Волгограда в бюджете Волгограда на 2017 год и на плановый период 2018 и 2019 годов в сумме 20000,0 тыс. рублей.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6. Установить, что в ходе исполнения бюджета Волгограда в 2017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в 2016 году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средства бюджета Волгограда;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случае исполнения судебных актов по требованиям неимущественного характера, а также не связанным с передачей имущества или денежных сумм;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в случае исполнения исполнительных документов по делам об административных правонарушениях, предусматривающих обращение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взыскания на средства бюджета Волгограда;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распорядителями бюджетных средств Волгограда;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lastRenderedPageBreak/>
        <w:t>в связи с изменением видов деятельности муниципального учреждения в случае изменения учредителя (главного распорядителя бюджетных средств Волгограда) для данного учреждения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изменением численности детей, находящихся под опекой (попечительством) или переданных в приемную семью,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выплаты пособий по опеке и попечительству;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изменением численности приемных родителей (патронатных воспитателей)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вознаграждение за труд, причитающееся приемным родителям (патронатному воспитателю), и предоставление приемным родителям мер социальной поддержки;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перераспределением средств по кодам бюджетной классификации расходов в случае внесения изменений в муниципальные программы и ведомственные целевые программы Волгограда в пределах средств, предусмотренных главным распорядителям бюджетных средств в бюджете Волгограда на реализацию муниципальных программ и ведомственных целевых программ Волгограда, а также в случае изменения способа реализации мероприятий муниципальных программ и ведомственных целевых программ Волгоград;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 xml:space="preserve">в случае необходимости перераспределения бюджетных ассигнований, предусмотренных на реализацию мероприятий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на 2016-2018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годы» в целях обеспечения реализации новой транспортной схемы и плана управления перевозками в рамках подготовки и проведения чемпионата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мира по футболу в 2018 году;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случае перераспределения зарезервированных в составе утвержденных пунктом 4 настоящего Решения бюджетных ассигнований в объеме 503373,5 тыс. рублей, предусмотренных по подразделу «Другие вопросы в области жилищно-коммунального хозяйства» раздела «Жилищно-коммунальное хозяйство» классификации расходов бюджетов на исполнение муниципальных гарантий Волгограда при наступлении гарантийных случаев;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в связи с необходимостью обеспечения деятельности муниципальных учреждений Волгограда, подлежащих к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в связи с реорганизацией, оптимизацией численности работников муниципальных бюджетных (автономных) учреждений в целях предоставления субсидии на иные цели для выплаты пособий при увольнении, других пособий и компенсаций в пределах средств, предусмотренных главному распорядителю бюджетных средств Волгограда.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7. Определить, что: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формирование фонда оплаты труда работников администрации Волгограда, ее отраслевых и территориальных структурных подразделений (за исключением работников, осуществляющих переданные государственные полномочия) на 2017 год и на плановый период 2018 и 2019 годов, осуществляется с учетом коэффициентов корректировки размера средств, направляемых на ежемесячное денежное поощрение работников: 0,413 для муниципальных служащих, 0,925 для работников по техническому обеспечению деятельности;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ее отраслевых и территориальных структурных подразделениях, работников Волгоградской городской Думы, Контрольно-счетной палаты Волгограда на 2017 год и на плановый период 2018 и 2019 годов осуществляется с коэффициентом корректировки размера средств, направляемых на ежемесячное денежное поощрение, равным 1;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без учета вышеуказанных коэффициентов.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8. Средства, поступающие во временное распоряжение получателей </w:t>
      </w:r>
      <w:r w:rsidRPr="005060D8">
        <w:rPr>
          <w:rFonts w:ascii="Times New Roman" w:hAnsi="Times New Roman" w:cs="Times New Roman"/>
          <w:sz w:val="28"/>
          <w:szCs w:val="28"/>
        </w:rPr>
        <w:lastRenderedPageBreak/>
        <w:t>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9. Установить предельный объем муниципального долга Волгограда на 2017 год в сумме 8430000 тыс. рублей, на 2018 год в сумме 8580000 тыс. рублей, на 2019 год в сумме 8580000 тыс. рублей.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0D8">
        <w:rPr>
          <w:rFonts w:ascii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2017 год и на плановый период 2018 и 2019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2017 год – в сумме 885290,3 тыс. рублей, на 2018 год – в сумме 905738,3 тыс. рублей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>, на 2019 год – в сумме 905738,3 тыс. рублей.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Волгограда по состоянию: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01 января 2018 г. – в сумме 8008000 тыс. рублей, в том числе верхний предел муниципального долга Волгограда по муниципальным гарантиям Волгограда –0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01 января 2019 г. – в сумме 8008000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на 01 января 2020 г. – в сумме 8008000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2017 году 1000000 тыс. рублей, в 2018 году – 1000000 тыс. рублей, в 2019 году – 1000000 тыс. рублей.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2017 год согласно приложению 16 к настоящему решению и Программу муниципальных гарантий Волгограда в валюте Российской Федерации на плановый период 2018–2019 годов согласно приложению 17 к настоящему решению.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10. Разрешить администрации Волгограда: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2017 год и на плановый период 2018 и 2019 годов и погашения муниципальных долговых обязательств Волгограда в пределах сумм, утвержденных Программой муниципальных внутренних заимствований Волгограда на 2017 год согласно приложению 18 к настоящему решению и Программой муниципальных внутренних заимствований Волгограда на плановый период 2018–2019 годов согласно приложению 19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к настоящему решению, в виде: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lastRenderedPageBreak/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Проводить в 2017–2019 годах эмиссию облигаций муниципальных займов в пределах сумм, утвержденных Программой муниципальных внутренних заимствований Волгограда на 2017 год и Программой муниципальных внутренних заимствований Волгограда на 2018–2019 годы, в целях покрытия дефицита бюджета Волгограда и погашения муниципальных долговых обязательств Волгограда на 2017 год и на плановый период 2018 и 2019 годов.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Осуществить все мероприятия, необходимые для размещения муниципальных займов в 2017–2019 годах.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 xml:space="preserve">Установить, что средства в объеме остатков субсидий, предоставленных в 2016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5060D8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5060D8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а также субсидий, предоставленных в соответствии с абзацем вторым пункта 1 статьи 78.1 Бюджетного кодекса Российской Федерации, в отношении которых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наличие потребности в направлении их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же цели в 2017 году не подтверждено в установленном порядке, в объеме неподтвержденных остатков, подлежат в установленном администрацией Волгограда порядке возврату в бюджет Волгограда для направления в 2017 году на погашение основной суммы муниципального долга Волгограда.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  <w:proofErr w:type="gramEnd"/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13. Главным распорядителям (распорядителям) бюджетных средств Волгограда в договоры (соглашения) о предоставлении субсидий за счет средств бюджета Волгограда включать положения об обязательной проверке главным распорядителем (распорядителем) бюджетных средств Волгограда, предоставляющим субсидию, Контрольно-счетной палатой Волгограда и органами административного финансового контроля Волгограда соблюдения условий, целей и порядка предоставления субсидий.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>14.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5060D8" w:rsidRDefault="005060D8" w:rsidP="005060D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15. Настоящее решение вступает в силу с 01 января 2017 г. </w:t>
      </w:r>
    </w:p>
    <w:p w:rsidR="00A022B4" w:rsidRPr="00EF5271" w:rsidRDefault="005060D8" w:rsidP="005060D8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5060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0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DC662B" w:rsidRDefault="00DC662B" w:rsidP="00A022B4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DC662B" w:rsidRPr="00DC662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0B" w:rsidRDefault="00505C0B">
      <w:r>
        <w:separator/>
      </w:r>
    </w:p>
  </w:endnote>
  <w:endnote w:type="continuationSeparator" w:id="0">
    <w:p w:rsidR="00505C0B" w:rsidRDefault="005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0B" w:rsidRDefault="00505C0B">
      <w:r>
        <w:separator/>
      </w:r>
    </w:p>
  </w:footnote>
  <w:footnote w:type="continuationSeparator" w:id="0">
    <w:p w:rsidR="00505C0B" w:rsidRDefault="0050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A37">
      <w:rPr>
        <w:rStyle w:val="a6"/>
        <w:noProof/>
      </w:rPr>
      <w:t>9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6F2981" w:rsidRDefault="006F2981" w:rsidP="00785A36">
    <w:pPr>
      <w:pStyle w:val="a5"/>
    </w:pPr>
    <w:r>
      <w:rPr>
        <w:rFonts w:ascii="TimesET" w:hAnsi="TimesET"/>
      </w:rPr>
      <w:t xml:space="preserve">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40810261" r:id="rId2"/>
      </w:object>
    </w:r>
    <w:r>
      <w:rPr>
        <w:rFonts w:ascii="TimesET" w:hAnsi="TimesET"/>
      </w:rPr>
      <w:t xml:space="preserve">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8027D"/>
    <w:rsid w:val="0008267E"/>
    <w:rsid w:val="0008531E"/>
    <w:rsid w:val="000911C3"/>
    <w:rsid w:val="000D753F"/>
    <w:rsid w:val="00122991"/>
    <w:rsid w:val="00181BAF"/>
    <w:rsid w:val="001A5027"/>
    <w:rsid w:val="001D7F9D"/>
    <w:rsid w:val="001F21A2"/>
    <w:rsid w:val="00200F1E"/>
    <w:rsid w:val="002259A5"/>
    <w:rsid w:val="00237C5C"/>
    <w:rsid w:val="002429A1"/>
    <w:rsid w:val="0025043B"/>
    <w:rsid w:val="00286049"/>
    <w:rsid w:val="002A45FA"/>
    <w:rsid w:val="002B5A3D"/>
    <w:rsid w:val="002E7DDC"/>
    <w:rsid w:val="003414A8"/>
    <w:rsid w:val="00361F4A"/>
    <w:rsid w:val="00376635"/>
    <w:rsid w:val="00382528"/>
    <w:rsid w:val="0040530C"/>
    <w:rsid w:val="004065E0"/>
    <w:rsid w:val="00421B61"/>
    <w:rsid w:val="00432AB0"/>
    <w:rsid w:val="00443A37"/>
    <w:rsid w:val="00454DA2"/>
    <w:rsid w:val="00482CCD"/>
    <w:rsid w:val="004B0A36"/>
    <w:rsid w:val="004B1B34"/>
    <w:rsid w:val="004D75D6"/>
    <w:rsid w:val="004E1268"/>
    <w:rsid w:val="004F338A"/>
    <w:rsid w:val="00505C0B"/>
    <w:rsid w:val="005060D8"/>
    <w:rsid w:val="00514E4C"/>
    <w:rsid w:val="00563AFA"/>
    <w:rsid w:val="00564B0A"/>
    <w:rsid w:val="0057433F"/>
    <w:rsid w:val="005845CE"/>
    <w:rsid w:val="005B43EB"/>
    <w:rsid w:val="005E7B9C"/>
    <w:rsid w:val="006539E0"/>
    <w:rsid w:val="00672559"/>
    <w:rsid w:val="006741DF"/>
    <w:rsid w:val="006A3C05"/>
    <w:rsid w:val="006C48ED"/>
    <w:rsid w:val="006E2AC3"/>
    <w:rsid w:val="006E60D2"/>
    <w:rsid w:val="006F0156"/>
    <w:rsid w:val="006F2981"/>
    <w:rsid w:val="00703359"/>
    <w:rsid w:val="00715E23"/>
    <w:rsid w:val="00746BE7"/>
    <w:rsid w:val="0076563D"/>
    <w:rsid w:val="007740B9"/>
    <w:rsid w:val="00785A36"/>
    <w:rsid w:val="007C5949"/>
    <w:rsid w:val="007D35BE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0E12"/>
    <w:rsid w:val="00964FF6"/>
    <w:rsid w:val="00971734"/>
    <w:rsid w:val="009C13E2"/>
    <w:rsid w:val="00A022B4"/>
    <w:rsid w:val="00A07440"/>
    <w:rsid w:val="00A25AC1"/>
    <w:rsid w:val="00A65EF8"/>
    <w:rsid w:val="00A76596"/>
    <w:rsid w:val="00A9137A"/>
    <w:rsid w:val="00A9380A"/>
    <w:rsid w:val="00AE6D24"/>
    <w:rsid w:val="00B34643"/>
    <w:rsid w:val="00B537FA"/>
    <w:rsid w:val="00B86D39"/>
    <w:rsid w:val="00BC14B9"/>
    <w:rsid w:val="00BE15B7"/>
    <w:rsid w:val="00C122EE"/>
    <w:rsid w:val="00C53FF7"/>
    <w:rsid w:val="00C6684A"/>
    <w:rsid w:val="00C7414B"/>
    <w:rsid w:val="00C853DE"/>
    <w:rsid w:val="00C85A85"/>
    <w:rsid w:val="00CE59C9"/>
    <w:rsid w:val="00CF6E6D"/>
    <w:rsid w:val="00D0358D"/>
    <w:rsid w:val="00D65A16"/>
    <w:rsid w:val="00DA5EF2"/>
    <w:rsid w:val="00DA6C47"/>
    <w:rsid w:val="00DC1B7E"/>
    <w:rsid w:val="00DC1E3B"/>
    <w:rsid w:val="00DC662B"/>
    <w:rsid w:val="00DE5F94"/>
    <w:rsid w:val="00DE6DE0"/>
    <w:rsid w:val="00DF664F"/>
    <w:rsid w:val="00E268E5"/>
    <w:rsid w:val="00E44E14"/>
    <w:rsid w:val="00E611EB"/>
    <w:rsid w:val="00E625C9"/>
    <w:rsid w:val="00E67884"/>
    <w:rsid w:val="00E75B93"/>
    <w:rsid w:val="00E81179"/>
    <w:rsid w:val="00E8625D"/>
    <w:rsid w:val="00EA2D59"/>
    <w:rsid w:val="00EA582D"/>
    <w:rsid w:val="00ED6610"/>
    <w:rsid w:val="00EE3713"/>
    <w:rsid w:val="00EF41A2"/>
    <w:rsid w:val="00F2021D"/>
    <w:rsid w:val="00F2400C"/>
    <w:rsid w:val="00F50D70"/>
    <w:rsid w:val="00F544A9"/>
    <w:rsid w:val="00F72BE1"/>
    <w:rsid w:val="00FB67DD"/>
    <w:rsid w:val="00FD44D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967CDA2-BDB4-4DA9-BED2-7A9F8C1D7475}"/>
</file>

<file path=customXml/itemProps2.xml><?xml version="1.0" encoding="utf-8"?>
<ds:datastoreItem xmlns:ds="http://schemas.openxmlformats.org/officeDocument/2006/customXml" ds:itemID="{6C0F059B-450C-4029-A8A1-0AA26F1C9037}"/>
</file>

<file path=customXml/itemProps3.xml><?xml version="1.0" encoding="utf-8"?>
<ds:datastoreItem xmlns:ds="http://schemas.openxmlformats.org/officeDocument/2006/customXml" ds:itemID="{7AE8C94A-0478-407B-BA48-36E8A830815F}"/>
</file>

<file path=customXml/itemProps4.xml><?xml version="1.0" encoding="utf-8"?>
<ds:datastoreItem xmlns:ds="http://schemas.openxmlformats.org/officeDocument/2006/customXml" ds:itemID="{E93A9F5C-7A71-428E-A89B-6200F280E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2831</Words>
  <Characters>20386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2017 год и на плановый период 2018 и 2019 годов»</dc:title>
  <dc:creator>Шейкин А.В.</dc:creator>
  <cp:lastModifiedBy>Развин Владимир Витальевич</cp:lastModifiedBy>
  <cp:revision>26</cp:revision>
  <cp:lastPrinted>2016-11-11T11:11:00Z</cp:lastPrinted>
  <dcterms:created xsi:type="dcterms:W3CDTF">2015-11-30T11:43:00Z</dcterms:created>
  <dcterms:modified xsi:type="dcterms:W3CDTF">2016-11-16T11:05:00Z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