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E633B" w:rsidP="004B1F72">
            <w:pPr>
              <w:pStyle w:val="aa"/>
              <w:jc w:val="center"/>
            </w:pPr>
            <w:r>
              <w:t>25.09.2024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E633B" w:rsidP="004B1F72">
            <w:pPr>
              <w:pStyle w:val="aa"/>
              <w:jc w:val="center"/>
            </w:pPr>
            <w:r>
              <w:t>17/308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67B33" w:rsidRDefault="00967B33" w:rsidP="00967B33">
      <w:pPr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решение Волгоградской городской Думы</w:t>
      </w:r>
      <w:r>
        <w:rPr>
          <w:sz w:val="28"/>
          <w:szCs w:val="28"/>
        </w:rPr>
        <w:br/>
        <w:t xml:space="preserve">от 21.12.2018 № 5/115 «Об утверждении Правил землепользования и застройки городского округа город-герой Волгоград» </w:t>
      </w:r>
    </w:p>
    <w:p w:rsidR="00967B33" w:rsidRDefault="00967B33" w:rsidP="00967B33">
      <w:pPr>
        <w:ind w:right="4494"/>
        <w:jc w:val="both"/>
        <w:rPr>
          <w:sz w:val="28"/>
          <w:szCs w:val="28"/>
        </w:rPr>
      </w:pPr>
    </w:p>
    <w:p w:rsidR="00967B33" w:rsidRDefault="00967B33" w:rsidP="00967B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Градостроительным кодексом Российской Федерации,</w:t>
      </w:r>
      <w:r>
        <w:rPr>
          <w:sz w:val="28"/>
          <w:szCs w:val="28"/>
        </w:rPr>
        <w:br/>
        <w:t>с учетом протокола общественных обсуждений от 20 мая 2024 г., заключения</w:t>
      </w:r>
      <w:r>
        <w:rPr>
          <w:sz w:val="28"/>
          <w:szCs w:val="28"/>
        </w:rPr>
        <w:br/>
        <w:t>о результатах общественных обсуждений по проекту о внесении изменения</w:t>
      </w:r>
      <w:r>
        <w:rPr>
          <w:sz w:val="28"/>
          <w:szCs w:val="28"/>
        </w:rPr>
        <w:br/>
        <w:t>в Правила землепользования и застройки городского округа город-герой Волгоград, утвержденные решением Волгоградской городской Думы</w:t>
      </w:r>
      <w:r>
        <w:rPr>
          <w:sz w:val="28"/>
          <w:szCs w:val="28"/>
        </w:rPr>
        <w:br/>
        <w:t>от 21.12.2018 № 5/115 «Об утверждении Правил землепользования и застройки городского округа город-герой Волгоград», от 20 мая 2024 г., руководствуясь статьями 24, 26 Устава города-героя Волгограда, Волгоградская городская Дума</w:t>
      </w:r>
    </w:p>
    <w:p w:rsidR="00967B33" w:rsidRDefault="00967B33" w:rsidP="00967B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967B33" w:rsidRDefault="00967B33" w:rsidP="00967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приложение 1 «Карта градостроительного зонирования. Границы территориальных зон» к Правилам землепользования и застройки городского округа город-герой Волгоград, утвержденным решением Волгоградской городской Думы от 21.12.2018 № 5/115 «Об утверждении Правил землепользования и застройки городского округа город-герой Волгоград», изменение, изменив границы территориальных зон территории, ограниченной ул. Песчанокопской и пр-ктом Университетским в Советском районе Волгограда, с общественно-деловой зоны (Д3), зоны парков, скверов, садов, бульваров, набережных, пляжей (Р1) на зону объектов общественно-делового и жилого назначения на территориях, планируемых к реорганизации (Д2-2), установив границы указанных территориальных зон в соответствии</w:t>
      </w:r>
      <w:r>
        <w:rPr>
          <w:sz w:val="28"/>
          <w:szCs w:val="28"/>
        </w:rPr>
        <w:br/>
        <w:t>с положениями статьи 85 Земельного кодекса Российской Федерации и</w:t>
      </w:r>
      <w:r>
        <w:rPr>
          <w:sz w:val="28"/>
          <w:szCs w:val="28"/>
        </w:rPr>
        <w:br/>
        <w:t>статьи 30 Градостроительного кодекса Российской Федерации:</w:t>
      </w:r>
    </w:p>
    <w:p w:rsidR="00967B33" w:rsidRDefault="00967B33" w:rsidP="00967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7B33" w:rsidRDefault="00967B33" w:rsidP="00967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7B33" w:rsidRDefault="00967B33" w:rsidP="00967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7B33" w:rsidRDefault="00967B33" w:rsidP="00967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7B33" w:rsidRDefault="00967B33" w:rsidP="00967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7B33" w:rsidRDefault="00967B33" w:rsidP="00967B33">
      <w:pPr>
        <w:autoSpaceDE w:val="0"/>
        <w:autoSpaceDN w:val="0"/>
        <w:adjustRightInd w:val="0"/>
        <w:jc w:val="center"/>
      </w:pPr>
    </w:p>
    <w:p w:rsidR="00967B33" w:rsidRDefault="00967B33" w:rsidP="00967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7B33" w:rsidRDefault="00967B33" w:rsidP="00967B3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зону Д3</w:t>
      </w:r>
    </w:p>
    <w:p w:rsidR="00967B33" w:rsidRDefault="00967B33" w:rsidP="00967B3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(общественно-деловую зону),</w:t>
      </w:r>
    </w:p>
    <w:p w:rsidR="00967B33" w:rsidRDefault="00967B33" w:rsidP="00967B3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зону Р1</w:t>
      </w:r>
    </w:p>
    <w:p w:rsidR="00967B33" w:rsidRDefault="00967B33" w:rsidP="00967B3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(зону парков, скверов, садов, бульваров, набережных, пляжей)</w:t>
      </w:r>
    </w:p>
    <w:p w:rsidR="00967B33" w:rsidRDefault="00967B33" w:rsidP="00967B3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7B33" w:rsidRDefault="00967B33" w:rsidP="00967B3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127750" cy="27051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B33" w:rsidRDefault="00967B33" w:rsidP="00967B3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7B33" w:rsidRDefault="00967B33" w:rsidP="00967B3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зону Д2-2</w:t>
      </w:r>
    </w:p>
    <w:p w:rsidR="00967B33" w:rsidRDefault="00967B33" w:rsidP="00967B3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(зону объектов общественно-делового и жилого назначения на территориях, планируемых к реорганизации)</w:t>
      </w:r>
    </w:p>
    <w:p w:rsidR="00967B33" w:rsidRDefault="00967B33" w:rsidP="00967B33">
      <w:pPr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967B33" w:rsidRDefault="00967B33" w:rsidP="00967B33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15050" cy="2705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B33" w:rsidRDefault="00967B33" w:rsidP="00967B33">
      <w:pPr>
        <w:autoSpaceDE w:val="0"/>
        <w:autoSpaceDN w:val="0"/>
        <w:adjustRightInd w:val="0"/>
        <w:jc w:val="center"/>
        <w:rPr>
          <w:noProof/>
        </w:rPr>
      </w:pPr>
    </w:p>
    <w:p w:rsidR="00967B33" w:rsidRDefault="00967B33" w:rsidP="00967B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направить в Управление Федеральной службы государственной регистрации, кадастра и картографии</w:t>
      </w:r>
      <w:r>
        <w:rPr>
          <w:sz w:val="28"/>
          <w:szCs w:val="28"/>
        </w:rPr>
        <w:br/>
        <w:t>по Волгоградской области сведения об изменении границ территориальных зон согласно пункту 1 настоящего решения для внесения в Единый государственный реестр недвижимости.</w:t>
      </w:r>
    </w:p>
    <w:p w:rsidR="00967B33" w:rsidRDefault="00967B33" w:rsidP="00967B33">
      <w:pPr>
        <w:ind w:firstLine="709"/>
        <w:jc w:val="both"/>
        <w:rPr>
          <w:sz w:val="28"/>
          <w:szCs w:val="28"/>
        </w:rPr>
      </w:pPr>
    </w:p>
    <w:p w:rsidR="00967B33" w:rsidRDefault="00967B33" w:rsidP="00967B33">
      <w:pPr>
        <w:ind w:firstLine="709"/>
        <w:jc w:val="both"/>
        <w:rPr>
          <w:sz w:val="28"/>
          <w:szCs w:val="28"/>
        </w:rPr>
      </w:pPr>
    </w:p>
    <w:p w:rsidR="00967B33" w:rsidRDefault="00967B33" w:rsidP="00967B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Настоящее решение вступает в силу со дня его официального опубликования. </w:t>
      </w:r>
    </w:p>
    <w:p w:rsidR="00967B33" w:rsidRDefault="00967B33" w:rsidP="00967B33">
      <w:pPr>
        <w:ind w:firstLine="709"/>
        <w:jc w:val="both"/>
        <w:rPr>
          <w:sz w:val="28"/>
          <w:szCs w:val="28"/>
        </w:rPr>
      </w:pPr>
    </w:p>
    <w:p w:rsidR="00967B33" w:rsidRDefault="00967B33" w:rsidP="00967B33">
      <w:pPr>
        <w:ind w:firstLine="709"/>
        <w:jc w:val="both"/>
        <w:rPr>
          <w:sz w:val="28"/>
          <w:szCs w:val="28"/>
        </w:rPr>
      </w:pPr>
    </w:p>
    <w:p w:rsidR="00967B33" w:rsidRDefault="00967B33" w:rsidP="00967B3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67B33" w:rsidTr="00967B33">
        <w:tc>
          <w:tcPr>
            <w:tcW w:w="5777" w:type="dxa"/>
          </w:tcPr>
          <w:p w:rsidR="00967B33" w:rsidRDefault="00967B3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967B33" w:rsidRDefault="00967B3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967B33" w:rsidRDefault="00967B3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67B33" w:rsidRDefault="00967B3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077" w:type="dxa"/>
          </w:tcPr>
          <w:p w:rsidR="00967B33" w:rsidRDefault="00967B3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</w:p>
          <w:p w:rsidR="00967B33" w:rsidRDefault="00967B3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67B33" w:rsidRDefault="00967B3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67B33" w:rsidRDefault="00967B3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В.В.Марченко</w:t>
            </w:r>
          </w:p>
        </w:tc>
      </w:tr>
    </w:tbl>
    <w:p w:rsidR="00967B33" w:rsidRDefault="00967B33" w:rsidP="00967B33">
      <w:pPr>
        <w:ind w:right="-5"/>
        <w:rPr>
          <w:sz w:val="28"/>
          <w:szCs w:val="28"/>
        </w:rPr>
      </w:pPr>
    </w:p>
    <w:p w:rsidR="00967B33" w:rsidRDefault="00967B33" w:rsidP="00967B33">
      <w:pPr>
        <w:ind w:right="-5"/>
        <w:rPr>
          <w:sz w:val="28"/>
          <w:szCs w:val="28"/>
        </w:rPr>
      </w:pPr>
    </w:p>
    <w:p w:rsidR="00967B33" w:rsidRDefault="00967B33" w:rsidP="00967B33">
      <w:pPr>
        <w:ind w:right="-5"/>
        <w:rPr>
          <w:sz w:val="28"/>
          <w:szCs w:val="28"/>
        </w:rPr>
      </w:pPr>
    </w:p>
    <w:p w:rsidR="00967B33" w:rsidRDefault="00967B33" w:rsidP="00967B33">
      <w:pPr>
        <w:ind w:right="-5"/>
        <w:rPr>
          <w:sz w:val="28"/>
          <w:szCs w:val="28"/>
        </w:rPr>
      </w:pPr>
    </w:p>
    <w:p w:rsidR="00967B33" w:rsidRDefault="00967B33" w:rsidP="00967B33">
      <w:pPr>
        <w:ind w:right="-5"/>
        <w:rPr>
          <w:sz w:val="28"/>
          <w:szCs w:val="28"/>
        </w:rPr>
      </w:pPr>
      <w:bookmarkStart w:id="0" w:name="_GoBack"/>
      <w:bookmarkEnd w:id="0"/>
    </w:p>
    <w:sectPr w:rsidR="00967B33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C55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78919821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633B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75E74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E5C55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67B33"/>
    <w:rsid w:val="00971734"/>
    <w:rsid w:val="00A07440"/>
    <w:rsid w:val="00A25AC1"/>
    <w:rsid w:val="00A84315"/>
    <w:rsid w:val="00AD47C9"/>
    <w:rsid w:val="00AE6D24"/>
    <w:rsid w:val="00B51FBE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575D5069-3DAC-48ED-9F70-ADA80021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semiHidden/>
    <w:unhideWhenUsed/>
    <w:rsid w:val="00967B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ACA747C-51CC-49D7-8B78-131CF6F14DE7}"/>
</file>

<file path=customXml/itemProps2.xml><?xml version="1.0" encoding="utf-8"?>
<ds:datastoreItem xmlns:ds="http://schemas.openxmlformats.org/officeDocument/2006/customXml" ds:itemID="{4B4BA4D5-6A0D-4555-9AE5-C2EEF0485F7C}"/>
</file>

<file path=customXml/itemProps3.xml><?xml version="1.0" encoding="utf-8"?>
<ds:datastoreItem xmlns:ds="http://schemas.openxmlformats.org/officeDocument/2006/customXml" ds:itemID="{85A12BB8-CF89-423A-97BC-1E7BE4DBFDAD}"/>
</file>

<file path=customXml/itemProps4.xml><?xml version="1.0" encoding="utf-8"?>
<ds:datastoreItem xmlns:ds="http://schemas.openxmlformats.org/officeDocument/2006/customXml" ds:itemID="{0CFCDAD3-580F-4FB9-AC09-92A078C266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16</cp:revision>
  <cp:lastPrinted>2024-09-24T07:41:00Z</cp:lastPrinted>
  <dcterms:created xsi:type="dcterms:W3CDTF">2018-09-17T12:51:00Z</dcterms:created>
  <dcterms:modified xsi:type="dcterms:W3CDTF">2024-09-30T07:44:00Z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