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C4325" w:rsidP="004B1F72">
            <w:pPr>
              <w:pStyle w:val="aa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601CC" w:rsidP="004B1F72">
            <w:pPr>
              <w:pStyle w:val="aa"/>
              <w:jc w:val="center"/>
            </w:pPr>
            <w:r>
              <w:t>22/417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96458" w:rsidRPr="00031B5E" w:rsidRDefault="00E96458" w:rsidP="00E96458">
      <w:pPr>
        <w:ind w:right="4110"/>
        <w:jc w:val="both"/>
        <w:rPr>
          <w:sz w:val="28"/>
          <w:szCs w:val="28"/>
        </w:rPr>
      </w:pPr>
      <w:r w:rsidRPr="00031B5E">
        <w:rPr>
          <w:sz w:val="28"/>
          <w:szCs w:val="28"/>
        </w:rPr>
        <w:t>О внесении изменения в решение Волгоградской городской Думы от 27.06.2012 № 63/1896 «О принятии Положения о Контрольно-счетной палате Волгограда и определении штатной численности Контрольно-счетной палаты Волгограда»</w:t>
      </w:r>
    </w:p>
    <w:p w:rsidR="00E96458" w:rsidRPr="00031B5E" w:rsidRDefault="00E96458" w:rsidP="00E964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6458" w:rsidRPr="00031B5E" w:rsidRDefault="00E96458" w:rsidP="00E96458">
      <w:pPr>
        <w:pStyle w:val="ConsPlusNormal"/>
        <w:ind w:firstLine="709"/>
        <w:jc w:val="both"/>
        <w:rPr>
          <w:sz w:val="28"/>
          <w:szCs w:val="28"/>
        </w:rPr>
      </w:pPr>
      <w:r w:rsidRPr="00031B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1B5E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07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hyperlink r:id="rId8">
        <w:r w:rsidRPr="00031B5E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Pr="00031B5E">
        <w:rPr>
          <w:rFonts w:ascii="Times New Roman" w:hAnsi="Times New Roman" w:cs="Times New Roman"/>
          <w:sz w:val="28"/>
          <w:szCs w:val="28"/>
        </w:rPr>
        <w:t xml:space="preserve">24, 26, 40 Устава города-героя Волгограда, Волгоградская городская Дума </w:t>
      </w:r>
    </w:p>
    <w:p w:rsidR="00E96458" w:rsidRPr="00031B5E" w:rsidRDefault="00E96458" w:rsidP="00E96458">
      <w:pPr>
        <w:jc w:val="both"/>
        <w:rPr>
          <w:b/>
          <w:sz w:val="28"/>
          <w:szCs w:val="28"/>
        </w:rPr>
      </w:pPr>
      <w:r w:rsidRPr="00031B5E">
        <w:rPr>
          <w:b/>
          <w:sz w:val="28"/>
          <w:szCs w:val="28"/>
        </w:rPr>
        <w:t>РЕШИЛА:</w:t>
      </w:r>
    </w:p>
    <w:p w:rsidR="00E96458" w:rsidRPr="00031B5E" w:rsidRDefault="00E96458" w:rsidP="00E96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B5E">
        <w:rPr>
          <w:sz w:val="28"/>
          <w:szCs w:val="28"/>
        </w:rPr>
        <w:t>1. Внести в часть 4 статьи 4 Положения о Контрольно-счетной палате Волгограда, принятого решением Волгоградской городской Думы от 27.06.2012 № 63/1896 «О принятии Положения о Контрольно-счетной палате Волгограда и определении штатной численности Контрольно-счетной палаты Волгограда», изменение, изложив абзац третий в следующей редакции:</w:t>
      </w:r>
    </w:p>
    <w:p w:rsidR="00E96458" w:rsidRPr="00031B5E" w:rsidRDefault="00E96458" w:rsidP="00E96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B5E">
        <w:rPr>
          <w:sz w:val="28"/>
          <w:szCs w:val="28"/>
        </w:rPr>
        <w:t>«Состав Коллегии определяется Регламентом Контрольно-счетной палаты.».</w:t>
      </w:r>
    </w:p>
    <w:p w:rsidR="00E96458" w:rsidRPr="00031B5E" w:rsidRDefault="00E96458" w:rsidP="00E96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B5E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96458" w:rsidRDefault="00E96458" w:rsidP="00E96458">
      <w:pPr>
        <w:jc w:val="both"/>
        <w:rPr>
          <w:strike/>
          <w:sz w:val="28"/>
          <w:szCs w:val="28"/>
        </w:rPr>
      </w:pPr>
    </w:p>
    <w:p w:rsidR="00E96458" w:rsidRDefault="00E96458" w:rsidP="00E96458">
      <w:pPr>
        <w:jc w:val="both"/>
        <w:rPr>
          <w:strike/>
          <w:sz w:val="28"/>
          <w:szCs w:val="28"/>
        </w:rPr>
      </w:pPr>
    </w:p>
    <w:p w:rsidR="00E96458" w:rsidRPr="00904E81" w:rsidRDefault="00E96458" w:rsidP="00E964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E96458" w:rsidRPr="00AE4D91" w:rsidTr="00F44FAC">
        <w:tc>
          <w:tcPr>
            <w:tcW w:w="5637" w:type="dxa"/>
            <w:shd w:val="clear" w:color="auto" w:fill="auto"/>
          </w:tcPr>
          <w:p w:rsidR="00E96458" w:rsidRPr="00AE4D91" w:rsidRDefault="00E96458" w:rsidP="00F44FAC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E96458" w:rsidRPr="00AE4D91" w:rsidRDefault="00E96458" w:rsidP="00F44FAC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E96458" w:rsidRPr="00AE4D91" w:rsidRDefault="00E96458" w:rsidP="00F44FAC">
            <w:pPr>
              <w:rPr>
                <w:sz w:val="28"/>
                <w:szCs w:val="28"/>
              </w:rPr>
            </w:pPr>
          </w:p>
          <w:p w:rsidR="00E96458" w:rsidRPr="00AE4D91" w:rsidRDefault="00E96458" w:rsidP="00E96458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</w:t>
            </w:r>
            <w:proofErr w:type="spellStart"/>
            <w:r w:rsidRPr="00AE4D9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E96458" w:rsidRPr="00AE4D91" w:rsidRDefault="00E96458" w:rsidP="00F44FAC">
            <w:pPr>
              <w:ind w:left="33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E96458" w:rsidRPr="00AE4D91" w:rsidRDefault="00E96458" w:rsidP="00F44FAC">
            <w:pPr>
              <w:rPr>
                <w:sz w:val="28"/>
                <w:szCs w:val="28"/>
              </w:rPr>
            </w:pPr>
          </w:p>
          <w:p w:rsidR="00E96458" w:rsidRPr="00AE4D91" w:rsidRDefault="00E96458" w:rsidP="00F44FAC">
            <w:pPr>
              <w:rPr>
                <w:sz w:val="28"/>
                <w:szCs w:val="28"/>
              </w:rPr>
            </w:pPr>
          </w:p>
          <w:p w:rsidR="00E96458" w:rsidRPr="00AE4D91" w:rsidRDefault="00E96458" w:rsidP="00F44FAC">
            <w:pPr>
              <w:jc w:val="right"/>
              <w:rPr>
                <w:sz w:val="28"/>
                <w:szCs w:val="28"/>
              </w:rPr>
            </w:pPr>
            <w:proofErr w:type="spellStart"/>
            <w:r w:rsidRPr="00AE4D9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96458" w:rsidRDefault="00E96458" w:rsidP="00E96458">
      <w:pPr>
        <w:ind w:left="1418" w:hanging="1418"/>
        <w:jc w:val="both"/>
        <w:rPr>
          <w:sz w:val="28"/>
          <w:szCs w:val="28"/>
        </w:rPr>
      </w:pPr>
    </w:p>
    <w:p w:rsidR="00E96458" w:rsidRPr="00031B5E" w:rsidRDefault="00E96458" w:rsidP="00E9645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6458" w:rsidRPr="00031B5E" w:rsidRDefault="00E96458" w:rsidP="00E964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458" w:rsidRPr="00031B5E" w:rsidRDefault="00E96458" w:rsidP="00E96458">
      <w:pPr>
        <w:pStyle w:val="ae"/>
        <w:jc w:val="both"/>
        <w:rPr>
          <w:sz w:val="28"/>
          <w:szCs w:val="28"/>
        </w:rPr>
      </w:pPr>
    </w:p>
    <w:p w:rsidR="00E96458" w:rsidRDefault="00E96458" w:rsidP="00E96458">
      <w:pPr>
        <w:ind w:right="5670"/>
        <w:rPr>
          <w:sz w:val="28"/>
          <w:szCs w:val="28"/>
        </w:rPr>
      </w:pPr>
      <w:bookmarkStart w:id="0" w:name="_GoBack"/>
      <w:bookmarkEnd w:id="0"/>
    </w:p>
    <w:sectPr w:rsidR="00E9645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84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8016556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22A5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3D08"/>
    <w:rsid w:val="005B43EB"/>
    <w:rsid w:val="005C4325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A1846"/>
    <w:rsid w:val="00BB75F2"/>
    <w:rsid w:val="00C53FF7"/>
    <w:rsid w:val="00C601CC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6458"/>
    <w:rsid w:val="00ED6610"/>
    <w:rsid w:val="00EE3713"/>
    <w:rsid w:val="00EF41A2"/>
    <w:rsid w:val="00F2021D"/>
    <w:rsid w:val="00F2400C"/>
    <w:rsid w:val="00F67E56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3141E399-B4C7-4945-9FAF-E9527B0C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E96458"/>
  </w:style>
  <w:style w:type="paragraph" w:customStyle="1" w:styleId="ConsPlusNormal">
    <w:name w:val="ConsPlusNormal"/>
    <w:rsid w:val="00E9645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28220&amp;dst=1000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022F8E4-9B62-43F2-904B-4F30B24CF606}"/>
</file>

<file path=customXml/itemProps2.xml><?xml version="1.0" encoding="utf-8"?>
<ds:datastoreItem xmlns:ds="http://schemas.openxmlformats.org/officeDocument/2006/customXml" ds:itemID="{06DD3916-4F94-4807-861A-055412E1722C}"/>
</file>

<file path=customXml/itemProps3.xml><?xml version="1.0" encoding="utf-8"?>
<ds:datastoreItem xmlns:ds="http://schemas.openxmlformats.org/officeDocument/2006/customXml" ds:itemID="{BBD7DF08-E87F-466D-BE40-609E8F814840}"/>
</file>

<file path=customXml/itemProps4.xml><?xml version="1.0" encoding="utf-8"?>
<ds:datastoreItem xmlns:ds="http://schemas.openxmlformats.org/officeDocument/2006/customXml" ds:itemID="{C590524D-80BE-4F6A-9CDB-321FB9518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2025-02-18T12:58:00Z</cp:lastPrinted>
  <dcterms:created xsi:type="dcterms:W3CDTF">2018-09-17T12:51:00Z</dcterms:created>
  <dcterms:modified xsi:type="dcterms:W3CDTF">2025-02-21T12:08:00Z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