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36D2D" w:rsidRDefault="00715E23" w:rsidP="00F36D2D">
      <w:pPr>
        <w:jc w:val="center"/>
        <w:rPr>
          <w:caps/>
          <w:sz w:val="32"/>
          <w:szCs w:val="32"/>
        </w:rPr>
      </w:pPr>
      <w:r w:rsidRPr="00F36D2D">
        <w:rPr>
          <w:caps/>
          <w:sz w:val="32"/>
          <w:szCs w:val="32"/>
        </w:rPr>
        <w:t>ВОЛГОГРАДСКая городская дума</w:t>
      </w:r>
    </w:p>
    <w:p w:rsidR="00715E23" w:rsidRPr="00F36D2D" w:rsidRDefault="00715E23" w:rsidP="00F36D2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36D2D" w:rsidRDefault="00715E23" w:rsidP="00F36D2D">
      <w:pPr>
        <w:pBdr>
          <w:bottom w:val="double" w:sz="12" w:space="1" w:color="auto"/>
        </w:pBdr>
        <w:jc w:val="center"/>
        <w:rPr>
          <w:b/>
          <w:sz w:val="32"/>
        </w:rPr>
      </w:pPr>
      <w:r w:rsidRPr="00F36D2D">
        <w:rPr>
          <w:b/>
          <w:sz w:val="32"/>
        </w:rPr>
        <w:t>РЕШЕНИЕ</w:t>
      </w:r>
    </w:p>
    <w:p w:rsidR="00715E23" w:rsidRPr="00F36D2D" w:rsidRDefault="00715E23" w:rsidP="00F36D2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36D2D" w:rsidRDefault="00556EF0" w:rsidP="00F36D2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36D2D">
        <w:rPr>
          <w:sz w:val="16"/>
          <w:szCs w:val="16"/>
        </w:rPr>
        <w:t>400066, Волгоград, пр-кт им.</w:t>
      </w:r>
      <w:r w:rsidR="0010551E" w:rsidRPr="00F36D2D">
        <w:rPr>
          <w:sz w:val="16"/>
          <w:szCs w:val="16"/>
        </w:rPr>
        <w:t xml:space="preserve"> </w:t>
      </w:r>
      <w:r w:rsidRPr="00F36D2D">
        <w:rPr>
          <w:sz w:val="16"/>
          <w:szCs w:val="16"/>
        </w:rPr>
        <w:t xml:space="preserve">В.И.Ленина, д. 10, тел./факс (8442) 38-08-89, </w:t>
      </w:r>
      <w:r w:rsidRPr="00F36D2D">
        <w:rPr>
          <w:sz w:val="16"/>
          <w:szCs w:val="16"/>
          <w:lang w:val="en-US"/>
        </w:rPr>
        <w:t>E</w:t>
      </w:r>
      <w:r w:rsidRPr="00F36D2D">
        <w:rPr>
          <w:sz w:val="16"/>
          <w:szCs w:val="16"/>
        </w:rPr>
        <w:t>-</w:t>
      </w:r>
      <w:r w:rsidRPr="00F36D2D">
        <w:rPr>
          <w:sz w:val="16"/>
          <w:szCs w:val="16"/>
          <w:lang w:val="en-US"/>
        </w:rPr>
        <w:t>mail</w:t>
      </w:r>
      <w:r w:rsidRPr="00F36D2D">
        <w:rPr>
          <w:sz w:val="16"/>
          <w:szCs w:val="16"/>
        </w:rPr>
        <w:t xml:space="preserve">: </w:t>
      </w:r>
      <w:r w:rsidR="005E5400" w:rsidRPr="00F36D2D">
        <w:rPr>
          <w:sz w:val="16"/>
          <w:szCs w:val="16"/>
          <w:lang w:val="en-US"/>
        </w:rPr>
        <w:t>gs</w:t>
      </w:r>
      <w:r w:rsidR="005E5400" w:rsidRPr="00F36D2D">
        <w:rPr>
          <w:sz w:val="16"/>
          <w:szCs w:val="16"/>
        </w:rPr>
        <w:t>_</w:t>
      </w:r>
      <w:r w:rsidR="005E5400" w:rsidRPr="00F36D2D">
        <w:rPr>
          <w:sz w:val="16"/>
          <w:szCs w:val="16"/>
          <w:lang w:val="en-US"/>
        </w:rPr>
        <w:t>kanc</w:t>
      </w:r>
      <w:r w:rsidR="005E5400" w:rsidRPr="00F36D2D">
        <w:rPr>
          <w:sz w:val="16"/>
          <w:szCs w:val="16"/>
        </w:rPr>
        <w:t>@</w:t>
      </w:r>
      <w:r w:rsidR="005E5400" w:rsidRPr="00F36D2D">
        <w:rPr>
          <w:sz w:val="16"/>
          <w:szCs w:val="16"/>
          <w:lang w:val="en-US"/>
        </w:rPr>
        <w:t>volgsovet</w:t>
      </w:r>
      <w:r w:rsidR="005E5400" w:rsidRPr="00F36D2D">
        <w:rPr>
          <w:sz w:val="16"/>
          <w:szCs w:val="16"/>
        </w:rPr>
        <w:t>.</w:t>
      </w:r>
      <w:r w:rsidR="005E5400" w:rsidRPr="00F36D2D">
        <w:rPr>
          <w:sz w:val="16"/>
          <w:szCs w:val="16"/>
          <w:lang w:val="en-US"/>
        </w:rPr>
        <w:t>ru</w:t>
      </w:r>
    </w:p>
    <w:p w:rsidR="00715E23" w:rsidRPr="00F36D2D" w:rsidRDefault="00715E23" w:rsidP="00F36D2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36D2D" w:rsidTr="002E7342">
        <w:tc>
          <w:tcPr>
            <w:tcW w:w="486" w:type="dxa"/>
            <w:vAlign w:val="bottom"/>
            <w:hideMark/>
          </w:tcPr>
          <w:p w:rsidR="00715E23" w:rsidRPr="00F36D2D" w:rsidRDefault="00715E23" w:rsidP="00F36D2D">
            <w:pPr>
              <w:pStyle w:val="aa"/>
              <w:jc w:val="center"/>
            </w:pPr>
            <w:r w:rsidRPr="00F36D2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6D2D" w:rsidRDefault="009866CE" w:rsidP="00F36D2D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F36D2D" w:rsidRDefault="00715E23" w:rsidP="00F36D2D">
            <w:pPr>
              <w:pStyle w:val="aa"/>
              <w:jc w:val="center"/>
            </w:pPr>
            <w:r w:rsidRPr="00F36D2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6D2D" w:rsidRDefault="009866CE" w:rsidP="00F36D2D">
            <w:pPr>
              <w:pStyle w:val="aa"/>
              <w:jc w:val="center"/>
            </w:pPr>
            <w:r>
              <w:t>32/562</w:t>
            </w:r>
          </w:p>
        </w:tc>
      </w:tr>
    </w:tbl>
    <w:p w:rsidR="004D75D6" w:rsidRPr="00F36D2D" w:rsidRDefault="004D75D6" w:rsidP="00F36D2D">
      <w:pPr>
        <w:rPr>
          <w:sz w:val="28"/>
          <w:szCs w:val="28"/>
        </w:rPr>
      </w:pPr>
    </w:p>
    <w:p w:rsidR="009B363D" w:rsidRPr="00F36D2D" w:rsidRDefault="009B363D" w:rsidP="00F36D2D">
      <w:pPr>
        <w:ind w:right="396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О внесении изменений в решение Волгоградской городской Думы от 15.07.2015 № 32/1002 «Об утверждении Положения о стратегическом планировании в городском округе город-герой Волгоград»</w:t>
      </w:r>
    </w:p>
    <w:p w:rsidR="009B363D" w:rsidRPr="00F36D2D" w:rsidRDefault="009B363D" w:rsidP="00F36D2D">
      <w:pPr>
        <w:rPr>
          <w:sz w:val="28"/>
          <w:szCs w:val="28"/>
        </w:rPr>
      </w:pP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от 28 июня 2014 г. № 172-ФЗ «О стратегическом планировании в Российской Федерации», руководствуясь статьями 24, 26 Устава города-героя Волгограда, Волгоградская городская Дума</w:t>
      </w:r>
    </w:p>
    <w:p w:rsidR="009B363D" w:rsidRPr="00F36D2D" w:rsidRDefault="009B363D" w:rsidP="00F36D2D">
      <w:pPr>
        <w:jc w:val="both"/>
        <w:rPr>
          <w:b/>
          <w:sz w:val="28"/>
          <w:szCs w:val="28"/>
        </w:rPr>
      </w:pPr>
      <w:r w:rsidRPr="00F36D2D">
        <w:rPr>
          <w:b/>
          <w:sz w:val="28"/>
          <w:szCs w:val="28"/>
        </w:rPr>
        <w:t>РЕШИЛА: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 Внести в Положение о стратегическом планировании в городском округе город-герой Волгоград, утвержденное решением Волгоградской городской Думы</w:t>
      </w:r>
      <w:r w:rsidRPr="00F36D2D">
        <w:t xml:space="preserve"> </w:t>
      </w:r>
      <w:r w:rsidRPr="00F36D2D">
        <w:rPr>
          <w:sz w:val="28"/>
          <w:szCs w:val="28"/>
        </w:rPr>
        <w:t>от 15.07.2015 № 32/1002 «Об утверждении Положения о стратегическом планировании в городском округе город-герой Волгоград», следующие изменения: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 В разделе 2: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1.1.1. В подразделе 2.3: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1.1.1.1. Подпункт 1 пункта 2.3.2 после слов «в сфере стратегического планирования» дополнить словами «по вопросам, отнесенным к полномочиям органов местного самоуправления».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1.1.1.2. В подпункте 1 пункта 2.3.4 слова «в новой редакции» исключить.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1.1.2. В подразделе 2.5: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1.1.2.1. Наименование изложить в следующей редакции: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«2.5. Общественные обсуждения проектов документов стратегического планирования».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1.1.2.2. Пункты 2.5.1 – 2.5.3 изложить в следующей редакции: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«2.5.1. В соответствии с Уставом города-героя Волгограда на общественные обсуждения выносятся проекты документов стратегического планирования (стратегия социально-экономического развития Волгограда, план мероприятий по реализации стратегии социально-экономического развития Волгограда, прогноз социально-экономического развития Волгограда на среднесрочный или долгосрочный период, бюджетный прогноз Волгограда на долгосрочный период, муниципальные программы).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lastRenderedPageBreak/>
        <w:t>2.5.2. Порядок организации и проведения общественных обсуждений по проектам документов стратегического планирования определяется Положением о порядке организации и проведения общественных обсуждений и публичных слушаний в городском округе город-герой Волгоград.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2.5.3.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Волгограда в информационно-телекоммуникационной сети «Интернет» (далее – официальный сайт администрации Волгограда).».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1.1.3. Подпункт 1 пункта 2.7.3 подраздела 2.7 изложить в следующей редакции: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«1) общественных обсуждений проектов документов стратегического планирования в порядке, определяемом Положением о порядке организации и проведения общественных обсуждений и публичных слушаний в городском округе город-герой Волгоград и иными муниципальными нормативными правовыми актами Волгограда;».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1.2.</w:t>
      </w:r>
      <w:r w:rsidRPr="00F36D2D">
        <w:t xml:space="preserve"> </w:t>
      </w:r>
      <w:r w:rsidRPr="00F36D2D">
        <w:rPr>
          <w:sz w:val="28"/>
          <w:szCs w:val="28"/>
        </w:rPr>
        <w:t>В подразделе 3.2 раздела 3: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 xml:space="preserve">1.2.1. Пункты 3.2.4, 3.2.5 признать утратившими силу. 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1.2.2. Пункт 3.2.6 изложить в следующей редакции: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«3.2.6. Проект стратегии, прошедший общественные обсуждения и одобренный Генеральным советом, рассматривается на заседании Волгоградской городской Думы по представлению главы Волгограда.».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1.3. Пункт 7.1.6 подраздела 7.1 раздела 7 изложить в следующей редакции: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«7.1.6. Отчеты и аналитические записки по результатам мониторинга реализации документов стратегического планирования направляются Волгоградской городской Думе и Контрольно-счетной палате Волгограда и подлежат размещению на официальном сайте администрации Волгограда, а также на общедоступном информационном ресурсе стратегического планирования в информационно-телекоммуникационной сети «Интернет», за исключением сведений, отнесенных к государственной, коммерческой, служебной и иной охраняемой законом тайне.».</w:t>
      </w:r>
    </w:p>
    <w:p w:rsidR="009B363D" w:rsidRPr="00F36D2D" w:rsidRDefault="009B363D" w:rsidP="00F3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D2D">
        <w:rPr>
          <w:sz w:val="28"/>
          <w:szCs w:val="28"/>
        </w:rPr>
        <w:t>1.4. Раздел 8 признать утратившим силу.</w:t>
      </w:r>
    </w:p>
    <w:p w:rsidR="009B363D" w:rsidRPr="00F36D2D" w:rsidRDefault="009B363D" w:rsidP="00F36D2D">
      <w:pPr>
        <w:pStyle w:val="ConsPlusNormal"/>
        <w:tabs>
          <w:tab w:val="left" w:pos="993"/>
          <w:tab w:val="left" w:pos="1843"/>
        </w:tabs>
        <w:ind w:firstLine="709"/>
        <w:jc w:val="both"/>
        <w:rPr>
          <w:bCs/>
        </w:rPr>
      </w:pPr>
      <w:r w:rsidRPr="00F36D2D">
        <w:rPr>
          <w:bCs/>
        </w:rPr>
        <w:t>2.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9B363D" w:rsidRPr="00F36D2D" w:rsidRDefault="009B363D" w:rsidP="00F36D2D">
      <w:pPr>
        <w:pStyle w:val="ConsPlusNormal"/>
        <w:tabs>
          <w:tab w:val="left" w:pos="993"/>
          <w:tab w:val="left" w:pos="1843"/>
        </w:tabs>
        <w:ind w:firstLine="709"/>
        <w:jc w:val="both"/>
      </w:pPr>
      <w:r w:rsidRPr="00F36D2D">
        <w:rPr>
          <w:bCs/>
        </w:rPr>
        <w:t>3. Настоящее решение вступает в силу со дня его официального опубликования.</w:t>
      </w:r>
    </w:p>
    <w:p w:rsidR="009B363D" w:rsidRDefault="009B363D" w:rsidP="00F36D2D">
      <w:pPr>
        <w:ind w:firstLine="720"/>
        <w:jc w:val="both"/>
        <w:rPr>
          <w:iCs/>
          <w:sz w:val="28"/>
          <w:szCs w:val="28"/>
        </w:rPr>
      </w:pPr>
    </w:p>
    <w:p w:rsidR="00F36D2D" w:rsidRDefault="00F36D2D" w:rsidP="00F36D2D">
      <w:pPr>
        <w:ind w:firstLine="720"/>
        <w:jc w:val="both"/>
        <w:rPr>
          <w:iCs/>
          <w:sz w:val="28"/>
          <w:szCs w:val="28"/>
        </w:rPr>
      </w:pPr>
    </w:p>
    <w:p w:rsidR="00F36D2D" w:rsidRPr="00F36D2D" w:rsidRDefault="00F36D2D" w:rsidP="00F36D2D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9B363D" w:rsidRPr="00F36D2D" w:rsidTr="000C497E">
        <w:tc>
          <w:tcPr>
            <w:tcW w:w="5495" w:type="dxa"/>
            <w:shd w:val="clear" w:color="auto" w:fill="auto"/>
          </w:tcPr>
          <w:p w:rsidR="009B363D" w:rsidRPr="00F36D2D" w:rsidRDefault="009B363D" w:rsidP="00F36D2D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F36D2D">
              <w:rPr>
                <w:sz w:val="28"/>
                <w:szCs w:val="28"/>
              </w:rPr>
              <w:t xml:space="preserve">Председатель </w:t>
            </w:r>
          </w:p>
          <w:p w:rsidR="009B363D" w:rsidRPr="00F36D2D" w:rsidRDefault="009B363D" w:rsidP="00F36D2D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F36D2D">
              <w:rPr>
                <w:sz w:val="28"/>
                <w:szCs w:val="28"/>
              </w:rPr>
              <w:t>Волгоградской городской Думы</w:t>
            </w:r>
          </w:p>
          <w:p w:rsidR="009B363D" w:rsidRPr="00F36D2D" w:rsidRDefault="009B363D" w:rsidP="00F36D2D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9B363D" w:rsidRPr="00F36D2D" w:rsidRDefault="009B363D" w:rsidP="00F36D2D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F36D2D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9B363D" w:rsidRPr="00F36D2D" w:rsidRDefault="009B363D" w:rsidP="00F36D2D">
            <w:pPr>
              <w:ind w:left="175"/>
              <w:jc w:val="both"/>
              <w:rPr>
                <w:sz w:val="28"/>
                <w:szCs w:val="28"/>
              </w:rPr>
            </w:pPr>
            <w:r w:rsidRPr="00F36D2D">
              <w:rPr>
                <w:sz w:val="28"/>
                <w:szCs w:val="28"/>
              </w:rPr>
              <w:t>Глава Волгограда</w:t>
            </w:r>
          </w:p>
          <w:p w:rsidR="009B363D" w:rsidRPr="00F36D2D" w:rsidRDefault="009B363D" w:rsidP="00F36D2D">
            <w:pPr>
              <w:ind w:left="1318"/>
              <w:jc w:val="both"/>
              <w:rPr>
                <w:sz w:val="28"/>
                <w:szCs w:val="28"/>
              </w:rPr>
            </w:pPr>
          </w:p>
          <w:p w:rsidR="009B363D" w:rsidRPr="00F36D2D" w:rsidRDefault="009B363D" w:rsidP="00F36D2D">
            <w:pPr>
              <w:ind w:left="1318"/>
              <w:jc w:val="both"/>
              <w:rPr>
                <w:sz w:val="28"/>
                <w:szCs w:val="28"/>
              </w:rPr>
            </w:pPr>
          </w:p>
          <w:p w:rsidR="009B363D" w:rsidRPr="00F36D2D" w:rsidRDefault="009B363D" w:rsidP="00F36D2D">
            <w:pPr>
              <w:ind w:left="1318"/>
              <w:jc w:val="right"/>
              <w:rPr>
                <w:sz w:val="28"/>
                <w:szCs w:val="28"/>
              </w:rPr>
            </w:pPr>
            <w:r w:rsidRPr="00F36D2D">
              <w:rPr>
                <w:sz w:val="28"/>
                <w:szCs w:val="28"/>
              </w:rPr>
              <w:t>В.В.Марченко</w:t>
            </w:r>
          </w:p>
        </w:tc>
      </w:tr>
    </w:tbl>
    <w:p w:rsidR="00F36D2D" w:rsidRPr="004A1FB9" w:rsidRDefault="00F36D2D" w:rsidP="004A1FB9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F36D2D" w:rsidRPr="004A1FB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B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263626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6B59"/>
    <w:rsid w:val="00286049"/>
    <w:rsid w:val="002A45FA"/>
    <w:rsid w:val="002B5A3D"/>
    <w:rsid w:val="002E7342"/>
    <w:rsid w:val="002E7DDC"/>
    <w:rsid w:val="0031238B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1FB9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4EC8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66CE"/>
    <w:rsid w:val="009B363D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4B5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6D2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12EBDFF5-03B7-41DB-BAE0-D2ED905E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B363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4C7D276-2FCE-401F-A177-1C1907C56506}"/>
</file>

<file path=customXml/itemProps2.xml><?xml version="1.0" encoding="utf-8"?>
<ds:datastoreItem xmlns:ds="http://schemas.openxmlformats.org/officeDocument/2006/customXml" ds:itemID="{C09E9620-0C02-4876-B1C7-11B86572F760}"/>
</file>

<file path=customXml/itemProps3.xml><?xml version="1.0" encoding="utf-8"?>
<ds:datastoreItem xmlns:ds="http://schemas.openxmlformats.org/officeDocument/2006/customXml" ds:itemID="{3730CE9D-DB82-4E48-A00E-2D2C18B6AE59}"/>
</file>

<file path=customXml/itemProps4.xml><?xml version="1.0" encoding="utf-8"?>
<ds:datastoreItem xmlns:ds="http://schemas.openxmlformats.org/officeDocument/2006/customXml" ds:itemID="{2592FDBB-FE81-4265-ABB0-C70AE04CF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2025-12-04T11:12:00Z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