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4F54E3" w:rsidRDefault="00715E23" w:rsidP="004F54E3">
      <w:pPr>
        <w:jc w:val="center"/>
        <w:rPr>
          <w:caps/>
          <w:sz w:val="32"/>
          <w:szCs w:val="32"/>
        </w:rPr>
      </w:pPr>
      <w:r w:rsidRPr="004F54E3">
        <w:rPr>
          <w:caps/>
          <w:sz w:val="32"/>
          <w:szCs w:val="32"/>
        </w:rPr>
        <w:t>ВОЛГОГРАДСКая городская дума</w:t>
      </w:r>
    </w:p>
    <w:p w:rsidR="00715E23" w:rsidRPr="004F54E3" w:rsidRDefault="00715E23" w:rsidP="004F54E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4F54E3" w:rsidRDefault="00715E23" w:rsidP="004F54E3">
      <w:pPr>
        <w:pBdr>
          <w:bottom w:val="double" w:sz="12" w:space="1" w:color="auto"/>
        </w:pBdr>
        <w:jc w:val="center"/>
        <w:rPr>
          <w:b/>
          <w:sz w:val="32"/>
        </w:rPr>
      </w:pPr>
      <w:r w:rsidRPr="004F54E3">
        <w:rPr>
          <w:b/>
          <w:sz w:val="32"/>
        </w:rPr>
        <w:t>РЕШЕНИЕ</w:t>
      </w:r>
    </w:p>
    <w:p w:rsidR="00715E23" w:rsidRPr="004F54E3" w:rsidRDefault="00715E23" w:rsidP="004F54E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4F54E3" w:rsidRDefault="00556EF0" w:rsidP="004F54E3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4F54E3">
        <w:rPr>
          <w:sz w:val="16"/>
          <w:szCs w:val="16"/>
        </w:rPr>
        <w:t>400066, Волгоград, пр-кт им.</w:t>
      </w:r>
      <w:r w:rsidR="0010551E" w:rsidRPr="004F54E3">
        <w:rPr>
          <w:sz w:val="16"/>
          <w:szCs w:val="16"/>
        </w:rPr>
        <w:t xml:space="preserve"> </w:t>
      </w:r>
      <w:r w:rsidRPr="004F54E3">
        <w:rPr>
          <w:sz w:val="16"/>
          <w:szCs w:val="16"/>
        </w:rPr>
        <w:t xml:space="preserve">В.И.Ленина, д. 10, тел./факс (8442) 38-08-89, </w:t>
      </w:r>
      <w:r w:rsidRPr="004F54E3">
        <w:rPr>
          <w:sz w:val="16"/>
          <w:szCs w:val="16"/>
          <w:lang w:val="en-US"/>
        </w:rPr>
        <w:t>E</w:t>
      </w:r>
      <w:r w:rsidRPr="004F54E3">
        <w:rPr>
          <w:sz w:val="16"/>
          <w:szCs w:val="16"/>
        </w:rPr>
        <w:t>-</w:t>
      </w:r>
      <w:r w:rsidRPr="004F54E3">
        <w:rPr>
          <w:sz w:val="16"/>
          <w:szCs w:val="16"/>
          <w:lang w:val="en-US"/>
        </w:rPr>
        <w:t>mail</w:t>
      </w:r>
      <w:r w:rsidRPr="004F54E3">
        <w:rPr>
          <w:sz w:val="16"/>
          <w:szCs w:val="16"/>
        </w:rPr>
        <w:t xml:space="preserve">: </w:t>
      </w:r>
      <w:r w:rsidR="005E5400" w:rsidRPr="004F54E3">
        <w:rPr>
          <w:sz w:val="16"/>
          <w:szCs w:val="16"/>
          <w:lang w:val="en-US"/>
        </w:rPr>
        <w:t>gs</w:t>
      </w:r>
      <w:r w:rsidR="005E5400" w:rsidRPr="004F54E3">
        <w:rPr>
          <w:sz w:val="16"/>
          <w:szCs w:val="16"/>
        </w:rPr>
        <w:t>_</w:t>
      </w:r>
      <w:r w:rsidR="005E5400" w:rsidRPr="004F54E3">
        <w:rPr>
          <w:sz w:val="16"/>
          <w:szCs w:val="16"/>
          <w:lang w:val="en-US"/>
        </w:rPr>
        <w:t>kanc</w:t>
      </w:r>
      <w:r w:rsidR="005E5400" w:rsidRPr="004F54E3">
        <w:rPr>
          <w:sz w:val="16"/>
          <w:szCs w:val="16"/>
        </w:rPr>
        <w:t>@</w:t>
      </w:r>
      <w:r w:rsidR="005E5400" w:rsidRPr="004F54E3">
        <w:rPr>
          <w:sz w:val="16"/>
          <w:szCs w:val="16"/>
          <w:lang w:val="en-US"/>
        </w:rPr>
        <w:t>volgsovet</w:t>
      </w:r>
      <w:r w:rsidR="005E5400" w:rsidRPr="004F54E3">
        <w:rPr>
          <w:sz w:val="16"/>
          <w:szCs w:val="16"/>
        </w:rPr>
        <w:t>.</w:t>
      </w:r>
      <w:r w:rsidR="005E5400" w:rsidRPr="004F54E3">
        <w:rPr>
          <w:sz w:val="16"/>
          <w:szCs w:val="16"/>
          <w:lang w:val="en-US"/>
        </w:rPr>
        <w:t>ru</w:t>
      </w:r>
    </w:p>
    <w:p w:rsidR="00715E23" w:rsidRPr="004F54E3" w:rsidRDefault="00715E23" w:rsidP="004F54E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4F54E3" w:rsidTr="002E7342">
        <w:tc>
          <w:tcPr>
            <w:tcW w:w="486" w:type="dxa"/>
            <w:vAlign w:val="bottom"/>
            <w:hideMark/>
          </w:tcPr>
          <w:p w:rsidR="00715E23" w:rsidRPr="004F54E3" w:rsidRDefault="00715E23" w:rsidP="004F54E3">
            <w:pPr>
              <w:pStyle w:val="aa"/>
              <w:jc w:val="center"/>
            </w:pPr>
            <w:r w:rsidRPr="004F54E3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F54E3" w:rsidRDefault="00076765" w:rsidP="004F54E3">
            <w:pPr>
              <w:pStyle w:val="aa"/>
              <w:jc w:val="center"/>
            </w:pPr>
            <w:r w:rsidRPr="004F54E3">
              <w:t>25.09.2024</w:t>
            </w:r>
          </w:p>
        </w:tc>
        <w:tc>
          <w:tcPr>
            <w:tcW w:w="434" w:type="dxa"/>
            <w:vAlign w:val="bottom"/>
            <w:hideMark/>
          </w:tcPr>
          <w:p w:rsidR="00715E23" w:rsidRPr="004F54E3" w:rsidRDefault="00715E23" w:rsidP="004F54E3">
            <w:pPr>
              <w:pStyle w:val="aa"/>
              <w:jc w:val="center"/>
            </w:pPr>
            <w:r w:rsidRPr="004F54E3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F54E3" w:rsidRDefault="00076765" w:rsidP="004F54E3">
            <w:pPr>
              <w:pStyle w:val="aa"/>
              <w:jc w:val="center"/>
            </w:pPr>
            <w:r w:rsidRPr="004F54E3">
              <w:t>17/305</w:t>
            </w:r>
          </w:p>
        </w:tc>
      </w:tr>
    </w:tbl>
    <w:p w:rsidR="004D75D6" w:rsidRPr="004F54E3" w:rsidRDefault="004D75D6" w:rsidP="004F54E3">
      <w:pPr>
        <w:ind w:left="4820"/>
        <w:rPr>
          <w:sz w:val="28"/>
          <w:szCs w:val="28"/>
        </w:rPr>
      </w:pPr>
    </w:p>
    <w:p w:rsidR="00313E6E" w:rsidRPr="004F54E3" w:rsidRDefault="00313E6E" w:rsidP="004F54E3">
      <w:pPr>
        <w:ind w:right="4394"/>
        <w:jc w:val="both"/>
        <w:rPr>
          <w:sz w:val="28"/>
          <w:szCs w:val="28"/>
        </w:rPr>
      </w:pPr>
      <w:r w:rsidRPr="004F54E3">
        <w:rPr>
          <w:sz w:val="28"/>
          <w:szCs w:val="28"/>
        </w:rPr>
        <w:t>О внесении изменений в решение Волгоградской городской Думы</w:t>
      </w:r>
      <w:r w:rsidRPr="004F54E3"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313E6E" w:rsidRPr="004F54E3" w:rsidRDefault="00313E6E" w:rsidP="004F54E3">
      <w:pPr>
        <w:ind w:right="4494"/>
        <w:jc w:val="both"/>
        <w:rPr>
          <w:sz w:val="28"/>
          <w:szCs w:val="28"/>
        </w:rPr>
      </w:pPr>
    </w:p>
    <w:p w:rsidR="00313E6E" w:rsidRPr="004F54E3" w:rsidRDefault="00313E6E" w:rsidP="004F54E3">
      <w:pPr>
        <w:ind w:firstLine="709"/>
        <w:jc w:val="both"/>
        <w:rPr>
          <w:sz w:val="28"/>
          <w:szCs w:val="28"/>
        </w:rPr>
      </w:pPr>
      <w:r w:rsidRPr="004F54E3">
        <w:rPr>
          <w:sz w:val="28"/>
          <w:szCs w:val="28"/>
        </w:rPr>
        <w:t>В соответствии с Градостроительным кодексом Российской Федерации, руководствуясь статьями 24, 26 Устава города-героя Волгограда, Волгоградская городская Дума</w:t>
      </w:r>
    </w:p>
    <w:p w:rsidR="00313E6E" w:rsidRPr="004F54E3" w:rsidRDefault="00313E6E" w:rsidP="004F54E3">
      <w:pPr>
        <w:jc w:val="both"/>
        <w:rPr>
          <w:b/>
          <w:sz w:val="28"/>
          <w:szCs w:val="28"/>
        </w:rPr>
      </w:pPr>
      <w:r w:rsidRPr="004F54E3">
        <w:rPr>
          <w:b/>
          <w:sz w:val="28"/>
          <w:szCs w:val="28"/>
        </w:rPr>
        <w:t>РЕШИЛА:</w:t>
      </w:r>
    </w:p>
    <w:p w:rsidR="00313E6E" w:rsidRPr="004F54E3" w:rsidRDefault="00313E6E" w:rsidP="004F54E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F54E3">
        <w:rPr>
          <w:rFonts w:eastAsiaTheme="minorHAnsi"/>
          <w:sz w:val="28"/>
          <w:szCs w:val="28"/>
          <w:lang w:eastAsia="en-US"/>
        </w:rPr>
        <w:t>1. Внести в Правила землепользования и застройки городского округа город-герой Волгоград, утвержденные решением Волгоградской городской Думы от 21.12.2018 № 5/115 «Об утверждении Правил землепользования и застройки городского округа город-герой Волгоград», следующие изменения:</w:t>
      </w:r>
    </w:p>
    <w:p w:rsidR="00313E6E" w:rsidRPr="004F54E3" w:rsidRDefault="00313E6E" w:rsidP="004F54E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F54E3">
        <w:rPr>
          <w:rFonts w:eastAsiaTheme="minorHAnsi"/>
          <w:sz w:val="28"/>
          <w:szCs w:val="28"/>
          <w:lang w:eastAsia="en-US"/>
        </w:rPr>
        <w:t>1.1. Пункт 5 статьи 10 изложить в следующей редакции:</w:t>
      </w:r>
    </w:p>
    <w:p w:rsidR="00313E6E" w:rsidRPr="004F54E3" w:rsidRDefault="00313E6E" w:rsidP="004F54E3">
      <w:pPr>
        <w:ind w:firstLine="709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F54E3">
        <w:rPr>
          <w:rFonts w:eastAsiaTheme="minorHAnsi"/>
          <w:sz w:val="28"/>
          <w:szCs w:val="22"/>
          <w:lang w:eastAsia="en-US"/>
        </w:rPr>
        <w:t>«5. Порядок подготовки, согласования и утверждения документации по планировке территории, порядок внесения изменений в такую документацию, порядок отмены такой документации или ее отдельных частей, порядок признания отдельных частей такой документации не подлежащими применению устанавливаются градостроительным законодательством.».</w:t>
      </w:r>
    </w:p>
    <w:p w:rsidR="00313E6E" w:rsidRPr="004F54E3" w:rsidRDefault="00313E6E" w:rsidP="004F54E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F54E3">
        <w:rPr>
          <w:rFonts w:eastAsiaTheme="minorHAnsi"/>
          <w:sz w:val="28"/>
          <w:szCs w:val="28"/>
          <w:lang w:eastAsia="en-US"/>
        </w:rPr>
        <w:t>1.2. В статье 12:</w:t>
      </w:r>
    </w:p>
    <w:p w:rsidR="00313E6E" w:rsidRPr="004F54E3" w:rsidRDefault="00313E6E" w:rsidP="004F54E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F54E3">
        <w:rPr>
          <w:rFonts w:eastAsiaTheme="minorHAnsi"/>
          <w:sz w:val="28"/>
          <w:szCs w:val="28"/>
          <w:lang w:eastAsia="en-US"/>
        </w:rPr>
        <w:t>1.2.1. В пункте 2:</w:t>
      </w:r>
    </w:p>
    <w:p w:rsidR="00313E6E" w:rsidRPr="004F54E3" w:rsidRDefault="00313E6E" w:rsidP="004F54E3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4F54E3">
        <w:rPr>
          <w:rFonts w:eastAsiaTheme="minorHAnsi"/>
          <w:sz w:val="28"/>
          <w:szCs w:val="28"/>
          <w:lang w:eastAsia="en-US"/>
        </w:rPr>
        <w:t>1.2.1.1. Абзац первый после слов «для рассмотрения» дополнить словами «главой Волгограда».</w:t>
      </w:r>
    </w:p>
    <w:p w:rsidR="00313E6E" w:rsidRPr="004F54E3" w:rsidRDefault="00313E6E" w:rsidP="004F54E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F54E3">
        <w:rPr>
          <w:rFonts w:eastAsiaTheme="minorHAnsi"/>
          <w:sz w:val="28"/>
          <w:szCs w:val="28"/>
          <w:lang w:eastAsia="en-US"/>
        </w:rPr>
        <w:t>1.2.1.2. Дополнить подпунктом 4</w:t>
      </w:r>
      <w:r w:rsidRPr="004F54E3">
        <w:rPr>
          <w:rFonts w:eastAsiaTheme="minorHAnsi"/>
          <w:sz w:val="28"/>
          <w:szCs w:val="28"/>
          <w:vertAlign w:val="superscript"/>
          <w:lang w:eastAsia="en-US"/>
        </w:rPr>
        <w:t>1</w:t>
      </w:r>
      <w:r w:rsidRPr="004F54E3">
        <w:rPr>
          <w:rFonts w:eastAsiaTheme="minorHAnsi"/>
          <w:sz w:val="28"/>
          <w:szCs w:val="28"/>
          <w:lang w:eastAsia="en-US"/>
        </w:rPr>
        <w:t xml:space="preserve"> следующего содержания:</w:t>
      </w:r>
    </w:p>
    <w:p w:rsidR="00313E6E" w:rsidRPr="004F54E3" w:rsidRDefault="00313E6E" w:rsidP="004F54E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F54E3">
        <w:rPr>
          <w:rFonts w:eastAsiaTheme="minorHAnsi"/>
          <w:sz w:val="28"/>
          <w:szCs w:val="28"/>
          <w:lang w:eastAsia="en-US"/>
        </w:rPr>
        <w:t>«4</w:t>
      </w:r>
      <w:r w:rsidRPr="004F54E3">
        <w:rPr>
          <w:rFonts w:eastAsiaTheme="minorHAnsi"/>
          <w:sz w:val="28"/>
          <w:szCs w:val="28"/>
          <w:vertAlign w:val="superscript"/>
          <w:lang w:eastAsia="en-US"/>
        </w:rPr>
        <w:t>1</w:t>
      </w:r>
      <w:r w:rsidR="00DE0BDA" w:rsidRPr="004F54E3">
        <w:rPr>
          <w:rFonts w:eastAsiaTheme="minorHAnsi"/>
          <w:sz w:val="28"/>
          <w:szCs w:val="28"/>
          <w:lang w:eastAsia="en-US"/>
        </w:rPr>
        <w:t xml:space="preserve">) </w:t>
      </w:r>
      <w:r w:rsidRPr="004F54E3">
        <w:rPr>
          <w:rFonts w:eastAsiaTheme="minorHAnsi"/>
          <w:sz w:val="28"/>
          <w:szCs w:val="28"/>
          <w:lang w:eastAsia="en-US"/>
        </w:rPr>
        <w:t>несоответствие сведений о местоположении границ населенных пунктов (в том числе в случае выявления пересечения границ населенного пункта (населенных пунктов) с границами земельных участков), содержащихся</w:t>
      </w:r>
      <w:r w:rsidR="004F54E3">
        <w:rPr>
          <w:rFonts w:eastAsiaTheme="minorHAnsi"/>
          <w:sz w:val="28"/>
          <w:szCs w:val="28"/>
          <w:lang w:eastAsia="en-US"/>
        </w:rPr>
        <w:t xml:space="preserve"> </w:t>
      </w:r>
      <w:r w:rsidRPr="004F54E3">
        <w:rPr>
          <w:rFonts w:eastAsiaTheme="minorHAnsi"/>
          <w:sz w:val="28"/>
          <w:szCs w:val="28"/>
          <w:lang w:eastAsia="en-US"/>
        </w:rPr>
        <w:t>в документах территориального планирования, содержащемуся в Едином государственном реестре недвижимости описанию местоположения границ указанных населенных пунктов, которое было изменено в соответствии с федеральным законом при внесении в Единый государственный реестр недвижимости сведений о границах населенных пунктов;».</w:t>
      </w:r>
    </w:p>
    <w:p w:rsidR="00313E6E" w:rsidRPr="004F54E3" w:rsidRDefault="00313E6E" w:rsidP="004F54E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F54E3">
        <w:rPr>
          <w:rFonts w:eastAsiaTheme="minorHAnsi"/>
          <w:sz w:val="28"/>
          <w:szCs w:val="28"/>
          <w:lang w:eastAsia="en-US"/>
        </w:rPr>
        <w:t xml:space="preserve">1.2.1.3. Дополнить подпунктом 8 следующего содержания: </w:t>
      </w:r>
    </w:p>
    <w:p w:rsidR="00313E6E" w:rsidRPr="004F54E3" w:rsidRDefault="00DE0BDA" w:rsidP="004F54E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F54E3">
        <w:rPr>
          <w:rFonts w:eastAsiaTheme="minorHAnsi"/>
          <w:sz w:val="28"/>
          <w:szCs w:val="28"/>
          <w:lang w:eastAsia="en-US"/>
        </w:rPr>
        <w:t xml:space="preserve">«; 8) </w:t>
      </w:r>
      <w:r w:rsidR="00313E6E" w:rsidRPr="004F54E3">
        <w:rPr>
          <w:rFonts w:eastAsiaTheme="minorHAnsi"/>
          <w:sz w:val="28"/>
          <w:szCs w:val="28"/>
          <w:lang w:eastAsia="en-US"/>
        </w:rPr>
        <w:t xml:space="preserve">несоответствие сведений о границах территориальных зон, содержащихся в настоящих Правилах, содержащемуся в Едином </w:t>
      </w:r>
      <w:r w:rsidR="00313E6E" w:rsidRPr="004F54E3">
        <w:rPr>
          <w:rFonts w:eastAsiaTheme="minorHAnsi"/>
          <w:sz w:val="28"/>
          <w:szCs w:val="28"/>
          <w:lang w:eastAsia="en-US"/>
        </w:rPr>
        <w:lastRenderedPageBreak/>
        <w:t>государственном реестре недвижимости описанию местоположения границ указанных территориальных зон, которое было изменено в соответствии с федеральным законом при внесении в Единый государственный реестр недвижимости сведений о границах территориальных зон».</w:t>
      </w:r>
    </w:p>
    <w:p w:rsidR="00313E6E" w:rsidRPr="004F54E3" w:rsidRDefault="00313E6E" w:rsidP="004F54E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F54E3">
        <w:rPr>
          <w:rFonts w:eastAsiaTheme="minorHAnsi"/>
          <w:sz w:val="28"/>
          <w:szCs w:val="28"/>
          <w:lang w:eastAsia="en-US"/>
        </w:rPr>
        <w:t>1.2.2. В пункте 3:</w:t>
      </w:r>
    </w:p>
    <w:p w:rsidR="00313E6E" w:rsidRPr="004F54E3" w:rsidRDefault="00313E6E" w:rsidP="004F54E3">
      <w:pPr>
        <w:ind w:firstLine="708"/>
        <w:jc w:val="both"/>
        <w:rPr>
          <w:sz w:val="28"/>
        </w:rPr>
      </w:pPr>
      <w:r w:rsidRPr="004F54E3">
        <w:rPr>
          <w:sz w:val="28"/>
          <w:szCs w:val="28"/>
        </w:rPr>
        <w:t xml:space="preserve">1.2.2.1. В подпункте 2 слова </w:t>
      </w:r>
      <w:r w:rsidRPr="004F54E3">
        <w:rPr>
          <w:sz w:val="28"/>
        </w:rPr>
        <w:t>«органами исполнительной власти субъектов Российской Федерации» заменить словами «исполнительными органами Волгоградской области».</w:t>
      </w:r>
    </w:p>
    <w:p w:rsidR="00313E6E" w:rsidRPr="004F54E3" w:rsidRDefault="00313E6E" w:rsidP="004F54E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F54E3">
        <w:rPr>
          <w:rFonts w:eastAsiaTheme="minorHAnsi"/>
          <w:sz w:val="28"/>
          <w:szCs w:val="28"/>
          <w:lang w:eastAsia="en-US"/>
        </w:rPr>
        <w:t>1.2.2.2. Подпункты 5</w:t>
      </w:r>
      <w:r w:rsidR="00851B39">
        <w:rPr>
          <w:rFonts w:eastAsiaTheme="minorHAnsi"/>
          <w:sz w:val="28"/>
          <w:szCs w:val="28"/>
          <w:lang w:eastAsia="en-US"/>
        </w:rPr>
        <w:t>,</w:t>
      </w:r>
      <w:r w:rsidRPr="004F54E3">
        <w:rPr>
          <w:rFonts w:eastAsiaTheme="minorHAnsi"/>
          <w:sz w:val="28"/>
          <w:szCs w:val="28"/>
          <w:lang w:eastAsia="en-US"/>
        </w:rPr>
        <w:t xml:space="preserve"> 6 изложить в следующей редакции:</w:t>
      </w:r>
    </w:p>
    <w:p w:rsidR="00313E6E" w:rsidRPr="004F54E3" w:rsidRDefault="00313E6E" w:rsidP="004F54E3">
      <w:pPr>
        <w:ind w:firstLine="708"/>
        <w:jc w:val="both"/>
        <w:rPr>
          <w:sz w:val="28"/>
        </w:rPr>
      </w:pPr>
      <w:r w:rsidRPr="004F54E3">
        <w:rPr>
          <w:sz w:val="28"/>
        </w:rPr>
        <w:t>«5) уполномоченным федеральным органом исполнительной власти, оператором комплексного развития территории, лицом, с которым заключен договор о комплексном развитии территории, в целях реализации решения о комплексном развитии территории, принятого Правительством Российской Федерации;</w:t>
      </w:r>
    </w:p>
    <w:p w:rsidR="00313E6E" w:rsidRPr="004F54E3" w:rsidRDefault="00313E6E" w:rsidP="004F54E3">
      <w:pPr>
        <w:ind w:firstLine="708"/>
        <w:jc w:val="both"/>
        <w:rPr>
          <w:sz w:val="28"/>
        </w:rPr>
      </w:pPr>
      <w:r w:rsidRPr="004F54E3">
        <w:rPr>
          <w:sz w:val="28"/>
        </w:rPr>
        <w:t>6) высшим исполнительным органом Волгоградской области, органом местного самоуправления, оператором комплексного развития территории, лицом, с которым заключен договор о комплексном развитии территории, в целях реализации решения о комплексном развитии территории, принятого высшим исполнительным органом Волгоградской области, главой Волгограда, а также в целях комплексного развития территории по инициативе правообладателей;».</w:t>
      </w:r>
    </w:p>
    <w:p w:rsidR="00313E6E" w:rsidRPr="004F54E3" w:rsidRDefault="00313E6E" w:rsidP="004F54E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F54E3">
        <w:rPr>
          <w:rFonts w:eastAsiaTheme="minorHAnsi"/>
          <w:sz w:val="28"/>
          <w:szCs w:val="28"/>
          <w:lang w:eastAsia="en-US"/>
        </w:rPr>
        <w:t>1.2.2.3. Дополнить пунктом 3</w:t>
      </w:r>
      <w:r w:rsidRPr="004F54E3">
        <w:rPr>
          <w:rFonts w:eastAsiaTheme="minorHAnsi"/>
          <w:sz w:val="28"/>
          <w:szCs w:val="28"/>
          <w:vertAlign w:val="superscript"/>
          <w:lang w:eastAsia="en-US"/>
        </w:rPr>
        <w:t>4</w:t>
      </w:r>
      <w:r w:rsidRPr="004F54E3">
        <w:rPr>
          <w:rFonts w:eastAsiaTheme="minorHAnsi"/>
          <w:sz w:val="28"/>
          <w:szCs w:val="28"/>
          <w:lang w:eastAsia="en-US"/>
        </w:rPr>
        <w:t xml:space="preserve"> следующего содержания:</w:t>
      </w:r>
    </w:p>
    <w:p w:rsidR="00313E6E" w:rsidRPr="004F54E3" w:rsidRDefault="00313E6E" w:rsidP="004F54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F54E3">
        <w:rPr>
          <w:rFonts w:eastAsiaTheme="minorHAnsi"/>
          <w:sz w:val="28"/>
          <w:szCs w:val="28"/>
          <w:lang w:eastAsia="en-US"/>
        </w:rPr>
        <w:t>«3</w:t>
      </w:r>
      <w:r w:rsidRPr="004F54E3">
        <w:rPr>
          <w:rFonts w:eastAsiaTheme="minorHAnsi"/>
          <w:sz w:val="28"/>
          <w:szCs w:val="28"/>
          <w:vertAlign w:val="superscript"/>
          <w:lang w:eastAsia="en-US"/>
        </w:rPr>
        <w:t>4</w:t>
      </w:r>
      <w:r w:rsidRPr="004F54E3">
        <w:rPr>
          <w:rFonts w:eastAsiaTheme="minorHAnsi"/>
          <w:sz w:val="28"/>
          <w:szCs w:val="28"/>
          <w:lang w:eastAsia="en-US"/>
        </w:rPr>
        <w:t>. В случае изменения описания местоположения границ территориальной зоны (территориальных зон) в связи с устранением пересечения указанных границ с границами земельных участков глава Волгограда обеспечивает в порядке, установленном частями 3.2 и 3.3 статьи 33 Градостроительного кодекса Российской Федерации, внесение изменений в настоящие Правила путем приведения их в соответствие со сведениями, указанными в уведомлении, направленном уполномоченным органом, осуществляющим государственный кадастровый учет, государственную регистрацию прав, ведение Единого государственного реестра недвижимости и представление сведений, содержащихся в нем.»</w:t>
      </w:r>
      <w:r w:rsidRPr="004F54E3">
        <w:rPr>
          <w:sz w:val="28"/>
          <w:szCs w:val="28"/>
        </w:rPr>
        <w:t>.</w:t>
      </w:r>
    </w:p>
    <w:p w:rsidR="00313E6E" w:rsidRPr="004F54E3" w:rsidRDefault="00313E6E" w:rsidP="004F54E3">
      <w:pPr>
        <w:ind w:firstLine="709"/>
        <w:jc w:val="both"/>
        <w:rPr>
          <w:sz w:val="28"/>
          <w:szCs w:val="28"/>
        </w:rPr>
      </w:pPr>
      <w:r w:rsidRPr="004F54E3">
        <w:rPr>
          <w:sz w:val="28"/>
          <w:szCs w:val="28"/>
        </w:rPr>
        <w:t xml:space="preserve">2. Настоящее решение вступает в силу со дня </w:t>
      </w:r>
      <w:r w:rsidR="009C5549">
        <w:rPr>
          <w:sz w:val="28"/>
          <w:szCs w:val="28"/>
        </w:rPr>
        <w:t xml:space="preserve">его </w:t>
      </w:r>
      <w:r w:rsidRPr="004F54E3">
        <w:rPr>
          <w:sz w:val="28"/>
          <w:szCs w:val="28"/>
        </w:rPr>
        <w:t>официального опубликования.</w:t>
      </w:r>
    </w:p>
    <w:p w:rsidR="00313E6E" w:rsidRPr="004F54E3" w:rsidRDefault="00313E6E" w:rsidP="004F54E3">
      <w:pPr>
        <w:ind w:firstLine="709"/>
        <w:jc w:val="both"/>
        <w:rPr>
          <w:sz w:val="28"/>
          <w:szCs w:val="28"/>
        </w:rPr>
      </w:pPr>
      <w:r w:rsidRPr="004F54E3">
        <w:rPr>
          <w:sz w:val="28"/>
          <w:szCs w:val="28"/>
        </w:rPr>
        <w:t xml:space="preserve">Действие подпункта 1.1 пункта 1 настоящего решения распространяется на отношения, возникшие с 01.09.2024. </w:t>
      </w:r>
    </w:p>
    <w:p w:rsidR="00313E6E" w:rsidRPr="004F54E3" w:rsidRDefault="00313E6E" w:rsidP="004F54E3">
      <w:pPr>
        <w:jc w:val="both"/>
        <w:rPr>
          <w:sz w:val="28"/>
          <w:szCs w:val="28"/>
        </w:rPr>
      </w:pPr>
    </w:p>
    <w:p w:rsidR="00313E6E" w:rsidRPr="004F54E3" w:rsidRDefault="00313E6E" w:rsidP="004F54E3">
      <w:pPr>
        <w:jc w:val="both"/>
        <w:rPr>
          <w:sz w:val="28"/>
          <w:szCs w:val="28"/>
        </w:rPr>
      </w:pPr>
    </w:p>
    <w:p w:rsidR="00313E6E" w:rsidRPr="004F54E3" w:rsidRDefault="00313E6E" w:rsidP="004F54E3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313E6E" w:rsidRPr="004F54E3" w:rsidTr="00313E6E">
        <w:tc>
          <w:tcPr>
            <w:tcW w:w="5778" w:type="dxa"/>
          </w:tcPr>
          <w:p w:rsidR="00313E6E" w:rsidRPr="004F54E3" w:rsidRDefault="00313E6E" w:rsidP="004F54E3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F54E3">
              <w:rPr>
                <w:sz w:val="28"/>
                <w:szCs w:val="28"/>
              </w:rPr>
              <w:t>Председатель</w:t>
            </w:r>
          </w:p>
          <w:p w:rsidR="00313E6E" w:rsidRPr="004F54E3" w:rsidRDefault="00313E6E" w:rsidP="004F54E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F54E3">
              <w:rPr>
                <w:sz w:val="28"/>
                <w:szCs w:val="28"/>
              </w:rPr>
              <w:t>Волгоградской городской Думы</w:t>
            </w:r>
          </w:p>
          <w:p w:rsidR="00313E6E" w:rsidRPr="004F54E3" w:rsidRDefault="00313E6E" w:rsidP="004F54E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13E6E" w:rsidRPr="004F54E3" w:rsidRDefault="00313E6E" w:rsidP="004F54E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F54E3">
              <w:rPr>
                <w:sz w:val="28"/>
                <w:szCs w:val="28"/>
              </w:rPr>
              <w:t xml:space="preserve">                              </w:t>
            </w:r>
            <w:r w:rsidR="004F54E3">
              <w:rPr>
                <w:sz w:val="28"/>
                <w:szCs w:val="28"/>
              </w:rPr>
              <w:t xml:space="preserve">     </w:t>
            </w:r>
            <w:r w:rsidRPr="004F54E3">
              <w:rPr>
                <w:sz w:val="28"/>
                <w:szCs w:val="28"/>
              </w:rPr>
              <w:t xml:space="preserve">   В.В.Колесников</w:t>
            </w:r>
          </w:p>
        </w:tc>
        <w:tc>
          <w:tcPr>
            <w:tcW w:w="4077" w:type="dxa"/>
          </w:tcPr>
          <w:p w:rsidR="00313E6E" w:rsidRPr="004F54E3" w:rsidRDefault="00313E6E" w:rsidP="004F54E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F54E3">
              <w:rPr>
                <w:sz w:val="28"/>
                <w:szCs w:val="28"/>
              </w:rPr>
              <w:t>Глава Волгограда</w:t>
            </w:r>
          </w:p>
          <w:p w:rsidR="00313E6E" w:rsidRPr="004F54E3" w:rsidRDefault="00313E6E" w:rsidP="004F54E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13E6E" w:rsidRPr="004F54E3" w:rsidRDefault="00313E6E" w:rsidP="004F54E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13E6E" w:rsidRPr="004F54E3" w:rsidRDefault="00313E6E" w:rsidP="004F54E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4F54E3">
              <w:rPr>
                <w:sz w:val="28"/>
                <w:szCs w:val="28"/>
              </w:rPr>
              <w:t>В.В.Марченко</w:t>
            </w:r>
          </w:p>
        </w:tc>
      </w:tr>
    </w:tbl>
    <w:p w:rsidR="004F54E3" w:rsidRPr="004F54E3" w:rsidRDefault="004F54E3" w:rsidP="00A12833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Cs w:val="28"/>
        </w:rPr>
      </w:pPr>
      <w:bookmarkStart w:id="0" w:name="_GoBack"/>
      <w:bookmarkEnd w:id="0"/>
    </w:p>
    <w:sectPr w:rsidR="004F54E3" w:rsidRPr="004F54E3" w:rsidSect="004F54E3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2833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78919422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76765"/>
    <w:rsid w:val="0008531E"/>
    <w:rsid w:val="000911C3"/>
    <w:rsid w:val="000D753F"/>
    <w:rsid w:val="0010551E"/>
    <w:rsid w:val="00174161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13E6E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4F54E3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1B39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C5549"/>
    <w:rsid w:val="00A07440"/>
    <w:rsid w:val="00A12833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0BDA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513FE58C-8EAD-4A32-A347-176C08D0B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semiHidden/>
    <w:unhideWhenUsed/>
    <w:rsid w:val="00313E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3E4E2E0F-5015-44EC-9442-9496EBD76DBB}"/>
</file>

<file path=customXml/itemProps2.xml><?xml version="1.0" encoding="utf-8"?>
<ds:datastoreItem xmlns:ds="http://schemas.openxmlformats.org/officeDocument/2006/customXml" ds:itemID="{4631A59F-00C4-4FCF-958A-FF1A72DB72FB}"/>
</file>

<file path=customXml/itemProps3.xml><?xml version="1.0" encoding="utf-8"?>
<ds:datastoreItem xmlns:ds="http://schemas.openxmlformats.org/officeDocument/2006/customXml" ds:itemID="{33DC56D6-A33A-4CAC-812E-5FD2E221341F}"/>
</file>

<file path=customXml/itemProps4.xml><?xml version="1.0" encoding="utf-8"?>
<ds:datastoreItem xmlns:ds="http://schemas.openxmlformats.org/officeDocument/2006/customXml" ds:itemID="{9364B99B-5894-4F3D-BFC5-450B4771535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15</cp:revision>
  <cp:lastPrinted>2018-09-17T12:50:00Z</cp:lastPrinted>
  <dcterms:created xsi:type="dcterms:W3CDTF">2018-09-17T12:51:00Z</dcterms:created>
  <dcterms:modified xsi:type="dcterms:W3CDTF">2024-09-30T06:37:00Z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