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E4F72" w:rsidRDefault="00715E23" w:rsidP="005E4F72">
      <w:pPr>
        <w:jc w:val="center"/>
        <w:rPr>
          <w:caps/>
          <w:sz w:val="32"/>
          <w:szCs w:val="32"/>
        </w:rPr>
      </w:pPr>
      <w:r w:rsidRPr="005E4F72">
        <w:rPr>
          <w:caps/>
          <w:sz w:val="32"/>
          <w:szCs w:val="32"/>
        </w:rPr>
        <w:t>ВОЛГОГРАДСКая городская дума</w:t>
      </w:r>
    </w:p>
    <w:p w:rsidR="00715E23" w:rsidRPr="005E4F72" w:rsidRDefault="00715E23" w:rsidP="005E4F7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E4F72" w:rsidRDefault="00715E23" w:rsidP="005E4F72">
      <w:pPr>
        <w:pBdr>
          <w:bottom w:val="double" w:sz="12" w:space="1" w:color="auto"/>
        </w:pBdr>
        <w:jc w:val="center"/>
        <w:rPr>
          <w:b/>
          <w:sz w:val="32"/>
        </w:rPr>
      </w:pPr>
      <w:r w:rsidRPr="005E4F72">
        <w:rPr>
          <w:b/>
          <w:sz w:val="32"/>
        </w:rPr>
        <w:t>РЕШЕНИЕ</w:t>
      </w:r>
    </w:p>
    <w:p w:rsidR="00715E23" w:rsidRPr="005E4F72" w:rsidRDefault="00715E23" w:rsidP="005E4F7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E4F72" w:rsidRDefault="00556EF0" w:rsidP="005E4F7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E4F72">
        <w:rPr>
          <w:sz w:val="16"/>
          <w:szCs w:val="16"/>
        </w:rPr>
        <w:t>400066, Волгоград, пр-кт им.</w:t>
      </w:r>
      <w:r w:rsidR="0010551E" w:rsidRPr="005E4F72">
        <w:rPr>
          <w:sz w:val="16"/>
          <w:szCs w:val="16"/>
        </w:rPr>
        <w:t xml:space="preserve"> </w:t>
      </w:r>
      <w:r w:rsidRPr="005E4F72">
        <w:rPr>
          <w:sz w:val="16"/>
          <w:szCs w:val="16"/>
        </w:rPr>
        <w:t xml:space="preserve">В.И.Ленина, д. 10, тел./факс (8442) 38-08-89, </w:t>
      </w:r>
      <w:r w:rsidRPr="005E4F72">
        <w:rPr>
          <w:sz w:val="16"/>
          <w:szCs w:val="16"/>
          <w:lang w:val="en-US"/>
        </w:rPr>
        <w:t>E</w:t>
      </w:r>
      <w:r w:rsidRPr="005E4F72">
        <w:rPr>
          <w:sz w:val="16"/>
          <w:szCs w:val="16"/>
        </w:rPr>
        <w:t>-</w:t>
      </w:r>
      <w:r w:rsidRPr="005E4F72">
        <w:rPr>
          <w:sz w:val="16"/>
          <w:szCs w:val="16"/>
          <w:lang w:val="en-US"/>
        </w:rPr>
        <w:t>mail</w:t>
      </w:r>
      <w:r w:rsidRPr="005E4F72">
        <w:rPr>
          <w:sz w:val="16"/>
          <w:szCs w:val="16"/>
        </w:rPr>
        <w:t xml:space="preserve">: </w:t>
      </w:r>
      <w:r w:rsidR="005E5400" w:rsidRPr="005E4F72">
        <w:rPr>
          <w:sz w:val="16"/>
          <w:szCs w:val="16"/>
          <w:lang w:val="en-US"/>
        </w:rPr>
        <w:t>gs</w:t>
      </w:r>
      <w:r w:rsidR="005E5400" w:rsidRPr="005E4F72">
        <w:rPr>
          <w:sz w:val="16"/>
          <w:szCs w:val="16"/>
        </w:rPr>
        <w:t>_</w:t>
      </w:r>
      <w:r w:rsidR="005E5400" w:rsidRPr="005E4F72">
        <w:rPr>
          <w:sz w:val="16"/>
          <w:szCs w:val="16"/>
          <w:lang w:val="en-US"/>
        </w:rPr>
        <w:t>kanc</w:t>
      </w:r>
      <w:r w:rsidR="005E5400" w:rsidRPr="005E4F72">
        <w:rPr>
          <w:sz w:val="16"/>
          <w:szCs w:val="16"/>
        </w:rPr>
        <w:t>@</w:t>
      </w:r>
      <w:r w:rsidR="005E5400" w:rsidRPr="005E4F72">
        <w:rPr>
          <w:sz w:val="16"/>
          <w:szCs w:val="16"/>
          <w:lang w:val="en-US"/>
        </w:rPr>
        <w:t>volgsovet</w:t>
      </w:r>
      <w:r w:rsidR="005E5400" w:rsidRPr="005E4F72">
        <w:rPr>
          <w:sz w:val="16"/>
          <w:szCs w:val="16"/>
        </w:rPr>
        <w:t>.</w:t>
      </w:r>
      <w:r w:rsidR="005E5400" w:rsidRPr="005E4F72">
        <w:rPr>
          <w:sz w:val="16"/>
          <w:szCs w:val="16"/>
          <w:lang w:val="en-US"/>
        </w:rPr>
        <w:t>ru</w:t>
      </w:r>
    </w:p>
    <w:p w:rsidR="00715E23" w:rsidRPr="005E4F72" w:rsidRDefault="00715E23" w:rsidP="005E4F7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E4F72" w:rsidTr="002E7342">
        <w:tc>
          <w:tcPr>
            <w:tcW w:w="486" w:type="dxa"/>
            <w:vAlign w:val="bottom"/>
            <w:hideMark/>
          </w:tcPr>
          <w:p w:rsidR="00715E23" w:rsidRPr="005E4F72" w:rsidRDefault="00715E23" w:rsidP="005E4F72">
            <w:pPr>
              <w:pStyle w:val="aa"/>
              <w:jc w:val="center"/>
            </w:pPr>
            <w:r w:rsidRPr="005E4F7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4F72" w:rsidRDefault="00EB3E83" w:rsidP="005E4F72">
            <w:pPr>
              <w:pStyle w:val="aa"/>
              <w:jc w:val="center"/>
            </w:pPr>
            <w:r w:rsidRPr="005E4F72"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Pr="005E4F72" w:rsidRDefault="00715E23" w:rsidP="005E4F72">
            <w:pPr>
              <w:pStyle w:val="aa"/>
              <w:jc w:val="center"/>
            </w:pPr>
            <w:r w:rsidRPr="005E4F7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4F72" w:rsidRDefault="00EB3E83" w:rsidP="000D6B46">
            <w:pPr>
              <w:pStyle w:val="aa"/>
              <w:jc w:val="center"/>
            </w:pPr>
            <w:r w:rsidRPr="005E4F72">
              <w:t>17/31</w:t>
            </w:r>
            <w:r w:rsidR="000D6B46">
              <w:t>6</w:t>
            </w:r>
          </w:p>
        </w:tc>
      </w:tr>
    </w:tbl>
    <w:p w:rsidR="004D75D6" w:rsidRDefault="004D75D6" w:rsidP="005E4F72">
      <w:pPr>
        <w:rPr>
          <w:sz w:val="28"/>
          <w:szCs w:val="28"/>
        </w:rPr>
      </w:pPr>
    </w:p>
    <w:p w:rsidR="005E4F72" w:rsidRDefault="005E4F72" w:rsidP="005E4F72">
      <w:pPr>
        <w:ind w:right="3827"/>
        <w:jc w:val="both"/>
        <w:rPr>
          <w:sz w:val="28"/>
          <w:szCs w:val="28"/>
        </w:rPr>
      </w:pPr>
      <w:r w:rsidRPr="005E4F72">
        <w:rPr>
          <w:rFonts w:eastAsia="Calibri"/>
          <w:sz w:val="28"/>
          <w:szCs w:val="28"/>
          <w:lang w:eastAsia="en-US"/>
        </w:rPr>
        <w:t>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</w:p>
    <w:p w:rsidR="00EB3E83" w:rsidRPr="005E4F72" w:rsidRDefault="00EB3E83" w:rsidP="005E4F72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F72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5E4F72">
        <w:rPr>
          <w:bCs/>
          <w:sz w:val="28"/>
          <w:szCs w:val="28"/>
        </w:rPr>
        <w:t xml:space="preserve">Федеральным </w:t>
      </w:r>
      <w:hyperlink r:id="rId8" w:history="1">
        <w:r w:rsidRPr="005E4F72">
          <w:rPr>
            <w:bCs/>
            <w:sz w:val="28"/>
            <w:szCs w:val="28"/>
          </w:rPr>
          <w:t>законом</w:t>
        </w:r>
      </w:hyperlink>
      <w:r w:rsidRPr="005E4F72"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Pr="005E4F72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EB3E83" w:rsidRPr="005E4F72" w:rsidRDefault="00EB3E83" w:rsidP="005E4F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E4F72">
        <w:rPr>
          <w:b/>
          <w:sz w:val="28"/>
          <w:szCs w:val="28"/>
        </w:rPr>
        <w:t>РЕШИЛА: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 Внести в решение Волгоградской городской Думы от 21.02.2007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следующие изменения: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1.1. Преамбулу изложить в следующей редакции: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 xml:space="preserve">«В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16, 24, 26 Устава города-героя Волгограда, Волгоградская городская Дума </w:t>
      </w:r>
    </w:p>
    <w:p w:rsidR="00EB3E83" w:rsidRPr="005E4F72" w:rsidRDefault="00EB3E83" w:rsidP="005E4F72">
      <w:pPr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b/>
          <w:sz w:val="28"/>
          <w:szCs w:val="24"/>
          <w:lang w:eastAsia="en-US"/>
        </w:rPr>
        <w:t>РЕШИЛА:</w:t>
      </w:r>
      <w:r w:rsidRPr="005E4F72">
        <w:rPr>
          <w:rFonts w:eastAsia="Calibri"/>
          <w:sz w:val="28"/>
          <w:szCs w:val="24"/>
          <w:lang w:eastAsia="en-US"/>
        </w:rPr>
        <w:t>».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1.2. Пункт 1 изложить в следующей редакции: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«1. Принять прилагаемое Положение о порядке организации и проведения общественных обсуждений и публичных слушаний в городском округе город-герой Волгоград.».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 В Положении о порядке организации и проведения общественных обсуждений и публичных слушаний в городском округе город-герой Волгоград, принятом вышеуказанным решением, (далее – Положение):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1.3.1. В статье 8 главы 2: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 xml:space="preserve">1.3.1.1. В пункте 2 слова «статьями 13 – 20» заменить словами </w:t>
      </w:r>
      <w:r w:rsidR="005E4F72">
        <w:rPr>
          <w:rFonts w:eastAsia="Calibri"/>
          <w:sz w:val="28"/>
          <w:szCs w:val="24"/>
          <w:lang w:eastAsia="en-US"/>
        </w:rPr>
        <w:t xml:space="preserve">     </w:t>
      </w:r>
      <w:r w:rsidRPr="005E4F72">
        <w:rPr>
          <w:rFonts w:eastAsia="Calibri"/>
          <w:sz w:val="28"/>
          <w:szCs w:val="24"/>
          <w:lang w:eastAsia="en-US"/>
        </w:rPr>
        <w:t>«статьями 13 – 16».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lastRenderedPageBreak/>
        <w:t>1.3.1.2. Пункт 4 изложить в следующей редакции:</w:t>
      </w:r>
    </w:p>
    <w:p w:rsidR="00EB3E83" w:rsidRPr="005E4F72" w:rsidRDefault="00EB3E83" w:rsidP="005E4F72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 xml:space="preserve">«4. Решение Волгоградской городской Думы (постановление главы Волгограда) о назначении публичных слушаний одновременно с информацией о порядке ознакомления с документами, предлагаемыми к рассмотрению на публичных слушаниях, подлежат официальному опубликованию (обнародованию) и размещению на официальном сайте органов местного самоуправления Волгограда не позднее чем за 10 дней до дня проведения публичных слушаний, за исключением случаев, предусмотренных </w:t>
      </w:r>
      <w:r w:rsidRPr="005E4F72">
        <w:rPr>
          <w:rFonts w:eastAsia="Calibri"/>
          <w:sz w:val="28"/>
          <w:szCs w:val="24"/>
          <w:lang w:eastAsia="en-US"/>
        </w:rPr>
        <w:br/>
      </w:r>
      <w:hyperlink r:id="rId9" w:history="1">
        <w:r w:rsidRPr="005E4F72">
          <w:rPr>
            <w:rFonts w:eastAsia="Calibri"/>
            <w:sz w:val="28"/>
            <w:szCs w:val="24"/>
            <w:lang w:eastAsia="en-US"/>
          </w:rPr>
          <w:t>статьями 13</w:t>
        </w:r>
      </w:hyperlink>
      <w:r w:rsidRPr="005E4F72">
        <w:rPr>
          <w:rFonts w:eastAsia="Calibri"/>
          <w:sz w:val="28"/>
          <w:szCs w:val="24"/>
          <w:lang w:eastAsia="en-US"/>
        </w:rPr>
        <w:t xml:space="preserve"> – 16 настоящего Положения.».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1.3.2. В главе 3: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1.3.2.1. В статье 13: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1) в абзаце втором пункта 1 слова «и (или) дополнений» заменить словами «и дополнений»;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2) пункт 2 после слова «изменений» дополнить словами «и дополнений».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1.3.2.2. В статье 14: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1) пункт 3 изложить в следующей редакции: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«3. Администрация Волгограда в течение 3 календарных дней со дня, следующего за днем внесения проектов решений Волгоградской городской Думы о бюджете Волгограда на очередной финансовый год и плановый период в первом и втором чтениях в Волгоградскую городскую Думу, обеспечивает их официальное опубликование и размещение на официальном сайте органов местного самоуправления Волгограда одновременно с решением Волгоградской городской Думы о назначении публичных слушаний по проекту бюджета Волгограда на очередной финансовый год и на плановый период.»;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 xml:space="preserve">2) в пунктах 6, 9 слово «(обнародованию)» исключить.  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1.3.3. В главе 4: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1.3.3.1. В пункте 1 статьи 21 слова «опубликовывается в средствах массовой информации» заменить словами «подлежит официальному опубликованию».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1.3.3.2. Пункт 2 статьи 25 изложить в следующей редакции: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«2. Заключение о результатах общественных обсуждений и публичных слушаний подлежит официальному опубликованию и размещению на официальном сайте администрации Волгограда в сроки, установленные законодательством.».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5E4F72">
        <w:rPr>
          <w:rFonts w:eastAsia="Calibri"/>
          <w:sz w:val="28"/>
          <w:szCs w:val="24"/>
          <w:lang w:eastAsia="en-US"/>
        </w:rPr>
        <w:t>1.4. Пункт 3 приложения 5 к Положению после слов «источник его» дополнить словом «официального».</w:t>
      </w:r>
    </w:p>
    <w:p w:rsidR="00EB3E83" w:rsidRPr="005E4F72" w:rsidRDefault="00EB3E83" w:rsidP="005E4F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F72">
        <w:rPr>
          <w:rFonts w:eastAsia="Calibr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D75D6" w:rsidRPr="005E4F72" w:rsidRDefault="004D75D6" w:rsidP="005E4F72">
      <w:pPr>
        <w:ind w:right="5670"/>
        <w:rPr>
          <w:sz w:val="28"/>
          <w:szCs w:val="28"/>
        </w:rPr>
      </w:pPr>
    </w:p>
    <w:p w:rsidR="00EB3E83" w:rsidRPr="005E4F72" w:rsidRDefault="00EB3E83" w:rsidP="005E4F72">
      <w:pPr>
        <w:ind w:right="5670"/>
        <w:rPr>
          <w:sz w:val="28"/>
          <w:szCs w:val="28"/>
        </w:rPr>
      </w:pPr>
    </w:p>
    <w:p w:rsidR="00EB3E83" w:rsidRPr="005E4F72" w:rsidRDefault="00EB3E83" w:rsidP="005E4F72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B3E83" w:rsidRPr="005E4F72" w:rsidTr="00F33F44">
        <w:tc>
          <w:tcPr>
            <w:tcW w:w="5778" w:type="dxa"/>
          </w:tcPr>
          <w:p w:rsidR="00EB3E83" w:rsidRPr="005E4F72" w:rsidRDefault="00EB3E83" w:rsidP="005E4F7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F72">
              <w:rPr>
                <w:sz w:val="28"/>
                <w:szCs w:val="28"/>
              </w:rPr>
              <w:t>Председатель</w:t>
            </w: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F72">
              <w:rPr>
                <w:sz w:val="28"/>
                <w:szCs w:val="28"/>
              </w:rPr>
              <w:t>Волгоградской городской Думы</w:t>
            </w: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F72">
              <w:rPr>
                <w:sz w:val="28"/>
                <w:szCs w:val="28"/>
              </w:rPr>
              <w:t xml:space="preserve">                                </w:t>
            </w:r>
            <w:r w:rsidR="005E4F72">
              <w:rPr>
                <w:sz w:val="28"/>
                <w:szCs w:val="28"/>
              </w:rPr>
              <w:t xml:space="preserve">    </w:t>
            </w:r>
            <w:r w:rsidRPr="005E4F72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F72">
              <w:rPr>
                <w:sz w:val="28"/>
                <w:szCs w:val="28"/>
              </w:rPr>
              <w:t>Глава Волгограда</w:t>
            </w: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3E83" w:rsidRPr="005E4F72" w:rsidRDefault="00EB3E83" w:rsidP="005E4F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E4F72">
              <w:rPr>
                <w:sz w:val="28"/>
                <w:szCs w:val="28"/>
              </w:rPr>
              <w:t>В.В.Марченко</w:t>
            </w:r>
          </w:p>
        </w:tc>
      </w:tr>
    </w:tbl>
    <w:p w:rsidR="005E4F72" w:rsidRPr="005B4E3B" w:rsidRDefault="005E4F72" w:rsidP="005B4E3B">
      <w:pPr>
        <w:tabs>
          <w:tab w:val="center" w:pos="4677"/>
          <w:tab w:val="right" w:pos="9639"/>
        </w:tabs>
        <w:jc w:val="both"/>
        <w:rPr>
          <w:sz w:val="2"/>
          <w:szCs w:val="2"/>
        </w:rPr>
      </w:pPr>
      <w:bookmarkStart w:id="0" w:name="_GoBack"/>
      <w:bookmarkEnd w:id="0"/>
    </w:p>
    <w:sectPr w:rsidR="005E4F72" w:rsidRPr="005B4E3B" w:rsidSect="005E4F72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E3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92000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B46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4E3B"/>
    <w:rsid w:val="005E4F72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E8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BB5BE74-4367-4ED3-BD74-DF113417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31F20B23EA6D91320313855758B4C6288AB1BFD93499C53A7309241220EE3E29AD1CF3C364B28C903447B2u8ZB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2121&amp;dst=100153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C4A52FD-A384-49BA-AE2E-F6EFA33F15B4}"/>
</file>

<file path=customXml/itemProps2.xml><?xml version="1.0" encoding="utf-8"?>
<ds:datastoreItem xmlns:ds="http://schemas.openxmlformats.org/officeDocument/2006/customXml" ds:itemID="{11A31B7A-2AFB-4DDB-82EC-D40A635C4877}"/>
</file>

<file path=customXml/itemProps3.xml><?xml version="1.0" encoding="utf-8"?>
<ds:datastoreItem xmlns:ds="http://schemas.openxmlformats.org/officeDocument/2006/customXml" ds:itemID="{0C07F039-FCBC-4420-B46D-285C0C781080}"/>
</file>

<file path=customXml/itemProps4.xml><?xml version="1.0" encoding="utf-8"?>
<ds:datastoreItem xmlns:ds="http://schemas.openxmlformats.org/officeDocument/2006/customXml" ds:itemID="{053628D9-E6B9-4734-982A-516BD348F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