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1A17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1A17" w:rsidP="00157A42">
            <w:pPr>
              <w:pStyle w:val="aa"/>
              <w:jc w:val="center"/>
            </w:pPr>
            <w:r>
              <w:t>17/31</w:t>
            </w:r>
            <w:r w:rsidR="00157A42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1A17" w:rsidRDefault="00E91A17" w:rsidP="00E91A17">
      <w:pPr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     от 08.04.2015 № 27/857 «Об утверждении Положения о комитете Волгоградской городской Думы»</w:t>
      </w:r>
    </w:p>
    <w:p w:rsidR="00E91A17" w:rsidRDefault="00E91A17" w:rsidP="00E91A17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Регламентом Волгоградской городской Думы, руководствуясь статьями 24, 26, 31, 32 Устава города-героя Волгограда, Волгоградская городская Дума</w:t>
      </w:r>
    </w:p>
    <w:p w:rsidR="00E91A17" w:rsidRDefault="00E91A17" w:rsidP="00E91A17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РЕШИЛА: 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rFonts w:eastAsiaTheme="minorHAnsi"/>
          <w:sz w:val="28"/>
          <w:szCs w:val="28"/>
          <w:lang w:eastAsia="en-US"/>
        </w:rPr>
        <w:t xml:space="preserve"> решение Волгоградской городской Думы от 08.04.2015          № 27/857 «Об утверждении Положения о комитете Волгоградской городской Думы» </w:t>
      </w:r>
      <w:r>
        <w:rPr>
          <w:sz w:val="28"/>
          <w:szCs w:val="28"/>
        </w:rPr>
        <w:t>следующие изменения: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Преамбулу изложить в следующей редакции: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соответствии с Федеральным законом от 06 октября 2003 г. № 131-ФЗ «Об общих принципах организации местного самоуправления в Российской Федерации», Регламентом Волгоградской городской Думы, руководствуясь статьями 24, 26, 31, 32 Устава города-героя Волгограда, Волгоградская городская Дума</w:t>
      </w:r>
    </w:p>
    <w:p w:rsidR="00E91A17" w:rsidRDefault="00E91A17" w:rsidP="00E91A17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РЕШИЛА:»</w:t>
      </w:r>
      <w:r>
        <w:rPr>
          <w:sz w:val="28"/>
          <w:szCs w:val="28"/>
        </w:rPr>
        <w:t xml:space="preserve">.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1 изложить в следующей редакции: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 Утвердить прилагаемое Положение о комитете Волгоградской городской Думы.».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 Положении о комитете Волгоградской городской Думы, утвержденном вышеуказанным решением: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1.3.1. Раздел 1 изложить в следующей редакции:</w:t>
      </w:r>
    </w:p>
    <w:p w:rsidR="00E91A17" w:rsidRDefault="00E91A17" w:rsidP="00E91A17">
      <w:pPr>
        <w:pStyle w:val="ae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91A17" w:rsidRDefault="00E91A17" w:rsidP="00E91A17">
      <w:pPr>
        <w:pStyle w:val="ae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 Общие положения</w:t>
      </w:r>
    </w:p>
    <w:p w:rsidR="00E91A17" w:rsidRDefault="00E91A17" w:rsidP="00E91A17">
      <w:pPr>
        <w:pStyle w:val="ae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Комитет Волгоградской городской Думы (далее – Комитет) является постоянным органом Волгоградской городской Думы, формируемым в установленном порядке в целях реализации полномочий, которыми он наделен в соответствии с Уставом города-героя Волгограда, муниципальными правовыми актами Волгограда.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своей деятельности Комитет руководствуется законодательством, Уставом города-героя Волгограда, Регламентом Волгоградской городской Думы, муниципальными правовыми актами Волгограда, настоящим Положением.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Комитет ответственен перед Волгоградской городской Думой              (далее – городская Дума) и подотчетен ей.».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 В разделе 2: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1.3.2.1. В пункте 2.1: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абзаце первом слова «Количественный и персональный состав» заменить словом «Состав»;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в абзаце втором слова «Количественный состав» заменить словом «Состав».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1.3.2.2. Пункты 2.3, 2.4 изложить в следующей редакции:</w:t>
      </w:r>
    </w:p>
    <w:p w:rsidR="00E91A17" w:rsidRDefault="00E91A17" w:rsidP="00E91A1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«2.3.</w:t>
      </w:r>
      <w:r>
        <w:rPr>
          <w:sz w:val="28"/>
          <w:szCs w:val="28"/>
        </w:rPr>
        <w:t xml:space="preserve"> Комитет состоит из председателя Комитета, заместителей председателя Комитета, членов Комитета. </w:t>
      </w:r>
    </w:p>
    <w:p w:rsidR="00E91A17" w:rsidRDefault="00E91A17" w:rsidP="00E91A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Комитета, заместители председателя Комитета избираются на заседании Комитета из его состава большинством голосов от утвержденного состава Комитета. Председатель Комитета, заместители председателя Комитета утверждаются городской Думой.</w:t>
      </w:r>
    </w:p>
    <w:p w:rsidR="00E91A17" w:rsidRDefault="00E91A17" w:rsidP="00E91A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Председатель Комитета, заместители председателя Комитета освобождаются от должности решением городской Думы на основании решения Комитета, принятого на его заседании большинством голосов от утвержденного состава Комитета.».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1.3.3. </w:t>
      </w:r>
      <w:r>
        <w:rPr>
          <w:rFonts w:eastAsiaTheme="minorHAnsi"/>
          <w:sz w:val="28"/>
          <w:szCs w:val="28"/>
          <w:lang w:eastAsia="en-US"/>
        </w:rPr>
        <w:t>Раздел 3 изложить в следующей редакции:</w:t>
      </w:r>
    </w:p>
    <w:p w:rsidR="00E91A17" w:rsidRDefault="00E91A17" w:rsidP="00E91A17">
      <w:pPr>
        <w:pStyle w:val="ae"/>
        <w:ind w:firstLine="709"/>
        <w:jc w:val="both"/>
        <w:rPr>
          <w:rFonts w:eastAsiaTheme="minorEastAsia"/>
          <w:sz w:val="28"/>
          <w:szCs w:val="28"/>
        </w:rPr>
      </w:pPr>
    </w:p>
    <w:p w:rsidR="00E91A17" w:rsidRDefault="00E91A17" w:rsidP="00E91A1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 Полномочия Комитета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Комитет в пределах своей компетенции осуществляет следующие полномочия: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3.1.1. Разрабатывает проекты решений городской Думы,</w:t>
      </w:r>
      <w:r>
        <w:rPr>
          <w:rFonts w:eastAsiaTheme="minorHAnsi"/>
          <w:sz w:val="28"/>
          <w:szCs w:val="28"/>
          <w:lang w:eastAsia="en-US"/>
        </w:rPr>
        <w:t xml:space="preserve"> участвует в разработке проектов решений городской Думы по вопросам, относящимся к ведению других комитетов городской Думы. 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3.1.2. Рассматривает в установленном порядке поступившие в Комитет </w:t>
      </w:r>
      <w:r>
        <w:rPr>
          <w:sz w:val="28"/>
          <w:szCs w:val="28"/>
        </w:rPr>
        <w:t xml:space="preserve">проекты решений городской Думы. 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3.1.3. Участвует в рассмотрении проектов планов и программ развития Волгограда, согласовывает проекты муниципальных программ, по собственной инициативе либо по обращению администрации Волгограда дает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заключения на проекты правовых актов администрации Волгограда, вносит предложения к ним. </w:t>
      </w:r>
    </w:p>
    <w:p w:rsidR="00E91A17" w:rsidRDefault="00E91A17" w:rsidP="00E91A17">
      <w:pPr>
        <w:pStyle w:val="ae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3.1.4. Рассматривает результаты контрольных и экспертно-аналитических мероприятий, проводимых Контрольно-счетной палатой Волгограда.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Осуществляет контроль за исполнением решений городской Думы и протокольных поручений городской Думы, решений Комитета, заслушивает отчеты структурных подразделений администрации Волгограда, </w:t>
      </w:r>
      <w:r>
        <w:rPr>
          <w:sz w:val="28"/>
          <w:szCs w:val="28"/>
        </w:rPr>
        <w:lastRenderedPageBreak/>
        <w:t xml:space="preserve">подведомственных им муниципальных учреждений и предприятий, организаций об их исполнении. </w:t>
      </w:r>
    </w:p>
    <w:p w:rsidR="00E91A17" w:rsidRDefault="00E91A17" w:rsidP="00E91A17">
      <w:pPr>
        <w:pStyle w:val="ae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3.1.6.</w:t>
      </w:r>
      <w:r>
        <w:rPr>
          <w:rFonts w:eastAsiaTheme="minorEastAsia"/>
          <w:sz w:val="28"/>
          <w:szCs w:val="28"/>
        </w:rPr>
        <w:t xml:space="preserve"> Взаимодействует с органами местного самоуправления Волгограда, организациями, гражданами. 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 Утверждает план работы Комитета на полугодие, отчет об исполнении плана работы городской Думы в части мероприятий Комитета.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3.1.8. </w:t>
      </w:r>
      <w:r>
        <w:rPr>
          <w:sz w:val="28"/>
          <w:szCs w:val="28"/>
        </w:rPr>
        <w:t>Организует и проводит в установленном порядке публичные слушания по проектам решений городской Думы в соответствии с законодательством.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3.1.9. Дает рекомендации по кандидатурам должностных лиц, утверждаемых, назначаемых городской Думой.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3.1.10. Выполняет поручения городской Думы, председателя городской Думы, заместителей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>председателя городской Думы.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3.1.11. Рассматривает обращения граждан и организаций, поступившие в городскую Думу, Комитет.</w:t>
      </w:r>
    </w:p>
    <w:p w:rsidR="00E91A17" w:rsidRDefault="00E91A17" w:rsidP="00E91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Комитет осуществляет иные полномочия в соответствии с муниципальными правовыми актами Волгограда.». 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В разделе 4: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1.3.4.1. Подпункты 4.1.2 – 4.1.5 пункта 4.1 изложить в следующей редакции: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«4.1.2. Созывает заседания Комитета, организует подготовку вопросов, рассматриваемых Комитетом, подписывает проекты повесток дня заседаний Комитета.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Обеспечивает в установленные сроки рассмотрение поступивших в Комитет проектов решений городской Думы, иных документов.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4.1.4. Проводит заседания Комитета, подписывает протоколы заседаний Комитета, иные документы Комитета.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4.1.5. Представляет Комитет при взаимодействии с органами государственной власти Волгоградской области, органами местного самоуправления, организациями.».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1.3.4.2. Пункт 4.2 признать утратившим силу.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1.3.4.3. В пункте 4.5 слова «</w:t>
      </w:r>
      <w:r>
        <w:rPr>
          <w:sz w:val="28"/>
          <w:szCs w:val="28"/>
        </w:rPr>
        <w:t>отсутствия председателя» заменить словами «отсутствия председателя Комитета».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1.3.4.4. Пункт 4.6 изложить в следующей редакции: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«4.6. Члены Комитета обязаны: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4.6.1. Участвовать в деятельности Комитета, исполнять решения Комитета, поручения председателя Комитета, заместителя председателя Комитета, осуществляющего полномочия председателя Комитета.</w:t>
      </w:r>
      <w:r>
        <w:rPr>
          <w:rFonts w:eastAsiaTheme="minorHAnsi"/>
          <w:strike/>
          <w:sz w:val="28"/>
          <w:szCs w:val="28"/>
          <w:lang w:eastAsia="en-US"/>
        </w:rPr>
        <w:t xml:space="preserve">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4.6.2. Присутствовать на заседании Комитета, заблаговременно информировать председателя Комитета либо заместителя председателя Комитета, осуществляющего полномочия председателя Комитета, о невозможности присутствовать на заседании Комитета по уважительной причине.». 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1.3.4.5. Дополнить пунктом 4.7 следующего содержания: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«4.7. Члены Комитета вправе: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4.7.1. Вносить предложения в проект повестки дня заседания Комитета, порядок рассмотрения содержащихся в нем вопросов.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4.7.2. Вносить поправки к проектам решений городской Думы, рассматриваемым на заседании Комитета.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4.7.3. Инициировать внесение изменений в решения городской Думы, разработку проектов решений городской Думы по вопросам, относящимся к ведению Комитета.».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 В разделе 5: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1.3.5.1. В пункте 5.1: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абзаце втором слова «План работы Комитета формируется» заменить словами «Проект плана работы Комитета формируется»;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абзаце четвертом слово «исполнение» заменить словами «организация исполнения».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1.3.5.2. В пункте 5.4 слова «общего числа членов» заменить словами «утвержденного состава».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1.3.5.3. Пункты 5.5, 5.6 признать утратившими силу. 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1.3.5.4. Пункты 5.7, 5.8 изложить в следующей редакции:</w:t>
      </w:r>
    </w:p>
    <w:p w:rsidR="00E91A17" w:rsidRDefault="00E91A17" w:rsidP="00E91A17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«5.7. Заседание Комитета ведется открыто, если иное не установлено муниципальными правовыми актами Волгограда. По решению Комитета заседание Комитета может проводиться в закрытом режиме.</w:t>
      </w:r>
    </w:p>
    <w:p w:rsidR="00E91A17" w:rsidRDefault="00E91A17" w:rsidP="00E91A17">
      <w:pPr>
        <w:pStyle w:val="ae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>
        <w:rPr>
          <w:rFonts w:eastAsiaTheme="minorEastAsia"/>
          <w:sz w:val="28"/>
          <w:szCs w:val="28"/>
        </w:rPr>
        <w:t>По инициативе членов Комитета либо по поручению городской Думы, председателя городской Думы или заместителей</w:t>
      </w:r>
      <w:r>
        <w:t xml:space="preserve"> </w:t>
      </w:r>
      <w:r>
        <w:rPr>
          <w:rFonts w:eastAsiaTheme="minorEastAsia"/>
          <w:sz w:val="28"/>
          <w:szCs w:val="28"/>
        </w:rPr>
        <w:t>председателя городской Думы может проводиться совместное заседание двух или более Комитетов, расширенное заседание Комитета.».</w:t>
      </w:r>
    </w:p>
    <w:p w:rsidR="00E91A17" w:rsidRDefault="00E91A17" w:rsidP="00E91A17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1.3.5.5. Пункты 5.10 – 5.14 признать утратившими силу. </w:t>
      </w:r>
    </w:p>
    <w:p w:rsidR="00E91A17" w:rsidRDefault="00E91A17" w:rsidP="00E9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E91A17" w:rsidRDefault="00E91A17" w:rsidP="00E91A17">
      <w:pPr>
        <w:tabs>
          <w:tab w:val="left" w:pos="9639"/>
        </w:tabs>
        <w:rPr>
          <w:sz w:val="28"/>
          <w:szCs w:val="28"/>
        </w:rPr>
      </w:pPr>
    </w:p>
    <w:p w:rsidR="00E91A17" w:rsidRDefault="00E91A17" w:rsidP="00E91A17">
      <w:pPr>
        <w:tabs>
          <w:tab w:val="left" w:pos="9639"/>
        </w:tabs>
        <w:rPr>
          <w:sz w:val="28"/>
          <w:szCs w:val="28"/>
        </w:rPr>
      </w:pPr>
    </w:p>
    <w:p w:rsidR="00E91A17" w:rsidRDefault="00E91A17" w:rsidP="00E91A17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E91A17" w:rsidTr="00E91A17">
        <w:tc>
          <w:tcPr>
            <w:tcW w:w="9747" w:type="dxa"/>
            <w:hideMark/>
          </w:tcPr>
          <w:p w:rsidR="00E91A17" w:rsidRDefault="00E91A1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E91A17" w:rsidRDefault="00E91A1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                                                   В.В.Колесников</w:t>
            </w:r>
          </w:p>
        </w:tc>
      </w:tr>
    </w:tbl>
    <w:p w:rsidR="00E91A17" w:rsidRDefault="00E91A17" w:rsidP="00E91A17"/>
    <w:p w:rsidR="00E91A17" w:rsidRDefault="00E91A17" w:rsidP="00E91A17"/>
    <w:p w:rsidR="00E91A17" w:rsidRDefault="00E91A17" w:rsidP="00E91A17"/>
    <w:p w:rsidR="00E91A17" w:rsidRDefault="00E91A17" w:rsidP="00E91A17"/>
    <w:p w:rsidR="00E91A17" w:rsidRDefault="00E91A17" w:rsidP="00E91A17"/>
    <w:p w:rsidR="00E91A17" w:rsidRDefault="00E91A17" w:rsidP="00E91A17"/>
    <w:p w:rsidR="00E91A17" w:rsidRDefault="00E91A17" w:rsidP="00E91A17"/>
    <w:p w:rsidR="00E91A17" w:rsidRDefault="00E91A17" w:rsidP="00E91A17">
      <w:bookmarkStart w:id="0" w:name="_GoBack"/>
      <w:bookmarkEnd w:id="0"/>
    </w:p>
    <w:sectPr w:rsidR="00E91A1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EB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887855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7A42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4EB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A17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EAAF21B0-6E22-4CC5-B235-610B7BB4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E91A17"/>
  </w:style>
  <w:style w:type="character" w:styleId="af">
    <w:name w:val="Hyperlink"/>
    <w:basedOn w:val="a0"/>
    <w:uiPriority w:val="99"/>
    <w:semiHidden/>
    <w:unhideWhenUsed/>
    <w:rsid w:val="00E91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A1946E6-FD75-43D8-8A44-C6E44DDC8E9C}"/>
</file>

<file path=customXml/itemProps2.xml><?xml version="1.0" encoding="utf-8"?>
<ds:datastoreItem xmlns:ds="http://schemas.openxmlformats.org/officeDocument/2006/customXml" ds:itemID="{307E485A-2CB2-40A1-9D6A-EF5A1659BE41}"/>
</file>

<file path=customXml/itemProps3.xml><?xml version="1.0" encoding="utf-8"?>
<ds:datastoreItem xmlns:ds="http://schemas.openxmlformats.org/officeDocument/2006/customXml" ds:itemID="{C7AA2DF9-3514-4EA8-947E-D9CE4B250CC3}"/>
</file>

<file path=customXml/itemProps4.xml><?xml version="1.0" encoding="utf-8"?>
<ds:datastoreItem xmlns:ds="http://schemas.openxmlformats.org/officeDocument/2006/customXml" ds:itemID="{A185E2DA-E876-447D-8F52-41FE315B1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2024-09-25T13:07:00Z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